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Look w:val="04A0" w:firstRow="1" w:lastRow="0" w:firstColumn="1" w:lastColumn="0" w:noHBand="0" w:noVBand="1"/>
      </w:tblPr>
      <w:tblGrid>
        <w:gridCol w:w="3259"/>
        <w:gridCol w:w="5813"/>
      </w:tblGrid>
      <w:tr w:rsidR="00955009" w14:paraId="254EB9F5" w14:textId="77777777">
        <w:trPr>
          <w:trHeight w:val="1276"/>
        </w:trPr>
        <w:tc>
          <w:tcPr>
            <w:tcW w:w="3259" w:type="dxa"/>
          </w:tcPr>
          <w:p w14:paraId="6A9D3C34" w14:textId="77777777" w:rsidR="00955009" w:rsidRDefault="003032A4">
            <w:pPr>
              <w:widowControl w:val="0"/>
              <w:tabs>
                <w:tab w:val="right" w:leader="dot" w:pos="7920"/>
              </w:tabs>
              <w:jc w:val="center"/>
              <w:rPr>
                <w:b/>
              </w:rPr>
            </w:pPr>
            <w:r>
              <w:rPr>
                <w:b/>
              </w:rPr>
              <w:t>ỦY BAN NHÂN DÂN</w:t>
            </w:r>
          </w:p>
          <w:p w14:paraId="2D1B814A" w14:textId="77777777" w:rsidR="00955009" w:rsidRDefault="003032A4">
            <w:pPr>
              <w:widowControl w:val="0"/>
              <w:tabs>
                <w:tab w:val="right" w:leader="dot" w:pos="7920"/>
              </w:tabs>
              <w:jc w:val="center"/>
              <w:rPr>
                <w:b/>
              </w:rPr>
            </w:pPr>
            <w:r>
              <w:rPr>
                <w:b/>
              </w:rPr>
              <w:t>TỈNH THÁI NGUYÊN</w:t>
            </w:r>
          </w:p>
          <w:p w14:paraId="133BCB07" w14:textId="77777777" w:rsidR="00955009" w:rsidRDefault="003032A4">
            <w:pPr>
              <w:widowControl w:val="0"/>
              <w:tabs>
                <w:tab w:val="right" w:leader="dot" w:pos="7920"/>
              </w:tabs>
              <w:jc w:val="center"/>
              <w:rPr>
                <w:b/>
              </w:rPr>
            </w:pPr>
            <w:r>
              <w:rPr>
                <w:b/>
                <w:noProof/>
              </w:rPr>
              <mc:AlternateContent>
                <mc:Choice Requires="wps">
                  <w:drawing>
                    <wp:anchor distT="0" distB="0" distL="114300" distR="114300" simplePos="0" relativeHeight="251661312" behindDoc="0" locked="0" layoutInCell="1" allowOverlap="1" wp14:anchorId="3D1BAE85" wp14:editId="6A02E99F">
                      <wp:simplePos x="0" y="0"/>
                      <wp:positionH relativeFrom="column">
                        <wp:posOffset>790575</wp:posOffset>
                      </wp:positionH>
                      <wp:positionV relativeFrom="paragraph">
                        <wp:posOffset>36195</wp:posOffset>
                      </wp:positionV>
                      <wp:extent cx="622300" cy="0"/>
                      <wp:effectExtent l="0" t="0" r="0" b="0"/>
                      <wp:wrapNone/>
                      <wp:docPr id="1838337943" name="Straight Connector 18383379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62.25pt;margin-top:2.85pt;height:0pt;width:49pt;z-index:251661312;mso-width-relative:page;mso-height-relative:page;" filled="f" stroked="t" coordsize="21600,21600" o:gfxdata="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W+SRs0gAAAAcBAAAPAAAAAAAAAAEA&#10;IAAAACIAAABkcnMvZG93bnJldi54bWxQSwECFAAUAAAACACHTuJAbux7v9wBAAC+AwAADgAAAAAA&#10;AAABACAAAAAhAQAAZHJzL2Uyb0RvYy54bWxQSwUGAAAAAAYABgBZAQAAbwUAAAAA&#10;">
                      <v:fill on="f" focussize="0,0"/>
                      <v:stroke color="#000000" joinstyle="round"/>
                      <v:imagedata o:title=""/>
                      <o:lock v:ext="edit" aspectratio="f"/>
                    </v:line>
                  </w:pict>
                </mc:Fallback>
              </mc:AlternateContent>
            </w:r>
          </w:p>
          <w:p w14:paraId="77E88888" w14:textId="77777777" w:rsidR="00955009" w:rsidRDefault="003032A4">
            <w:pPr>
              <w:widowControl w:val="0"/>
              <w:tabs>
                <w:tab w:val="right" w:leader="dot" w:pos="7920"/>
              </w:tabs>
              <w:jc w:val="center"/>
              <w:rPr>
                <w:bCs/>
                <w:sz w:val="26"/>
                <w:szCs w:val="26"/>
              </w:rPr>
            </w:pPr>
            <w:r>
              <w:rPr>
                <w:bCs/>
                <w:sz w:val="26"/>
                <w:szCs w:val="26"/>
              </w:rPr>
              <w:t>Số:          /TTr-UBND</w:t>
            </w:r>
          </w:p>
        </w:tc>
        <w:tc>
          <w:tcPr>
            <w:tcW w:w="5813" w:type="dxa"/>
          </w:tcPr>
          <w:p w14:paraId="2ECAC411" w14:textId="77777777" w:rsidR="00955009" w:rsidRDefault="003032A4">
            <w:pPr>
              <w:widowControl w:val="0"/>
              <w:tabs>
                <w:tab w:val="right" w:leader="dot" w:pos="7920"/>
              </w:tabs>
              <w:jc w:val="center"/>
              <w:rPr>
                <w:b/>
                <w:sz w:val="26"/>
                <w:szCs w:val="26"/>
              </w:rPr>
            </w:pPr>
            <w:r>
              <w:rPr>
                <w:b/>
                <w:sz w:val="26"/>
                <w:szCs w:val="26"/>
              </w:rPr>
              <w:t>CỘNG HÒA XÃ HỘI CHỦ NGHĨA VIỆT NAM</w:t>
            </w:r>
          </w:p>
          <w:p w14:paraId="33D080FD" w14:textId="77777777" w:rsidR="00955009" w:rsidRDefault="003032A4">
            <w:pPr>
              <w:widowControl w:val="0"/>
              <w:tabs>
                <w:tab w:val="right" w:leader="dot" w:pos="7920"/>
              </w:tabs>
              <w:jc w:val="center"/>
              <w:rPr>
                <w:b/>
                <w:sz w:val="26"/>
                <w:szCs w:val="26"/>
              </w:rPr>
            </w:pPr>
            <w:r>
              <w:rPr>
                <w:b/>
                <w:sz w:val="26"/>
                <w:szCs w:val="26"/>
              </w:rPr>
              <w:t>Độc lập - Tự do - Hạnh phúc</w:t>
            </w:r>
          </w:p>
          <w:p w14:paraId="60F14851" w14:textId="77777777" w:rsidR="00955009" w:rsidRDefault="003032A4">
            <w:pPr>
              <w:widowControl w:val="0"/>
              <w:tabs>
                <w:tab w:val="right" w:leader="dot" w:pos="7920"/>
              </w:tabs>
              <w:jc w:val="center"/>
              <w:rPr>
                <w:b/>
              </w:rPr>
            </w:pPr>
            <w:r>
              <w:rPr>
                <w:b/>
                <w:noProof/>
              </w:rPr>
              <mc:AlternateContent>
                <mc:Choice Requires="wps">
                  <w:drawing>
                    <wp:anchor distT="0" distB="0" distL="114300" distR="114300" simplePos="0" relativeHeight="251660288" behindDoc="0" locked="0" layoutInCell="1" allowOverlap="1" wp14:anchorId="0CC979A4" wp14:editId="284C4C3D">
                      <wp:simplePos x="0" y="0"/>
                      <wp:positionH relativeFrom="column">
                        <wp:posOffset>946150</wp:posOffset>
                      </wp:positionH>
                      <wp:positionV relativeFrom="paragraph">
                        <wp:posOffset>31115</wp:posOffset>
                      </wp:positionV>
                      <wp:extent cx="1779905" cy="0"/>
                      <wp:effectExtent l="6350" t="11430" r="13970" b="7620"/>
                      <wp:wrapNone/>
                      <wp:docPr id="187397996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9905"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5" o:spid="_x0000_s1026" o:spt="20" style="position:absolute;left:0pt;flip:y;margin-left:74.5pt;margin-top:2.45pt;height:0pt;width:140.15pt;z-index:251660288;mso-width-relative:page;mso-height-relative:page;" filled="f" stroked="t" coordsize="21600,21600" o:gfxdata="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w+fT0wAAAAcBAAAPAAAA&#10;AAAAAAEAIAAAACIAAABkcnMvZG93bnJldi54bWxQSwECFAAUAAAACACHTuJAGeJ+2+EBAADAAwAA&#10;DgAAAAAAAAABACAAAAAiAQAAZHJzL2Uyb0RvYy54bWxQSwUGAAAAAAYABgBZAQAAdQUAAAAA&#10;">
                      <v:fill on="f" focussize="0,0"/>
                      <v:stroke color="#000000" joinstyle="round"/>
                      <v:imagedata o:title=""/>
                      <o:lock v:ext="edit" aspectratio="f"/>
                    </v:line>
                  </w:pict>
                </mc:Fallback>
              </mc:AlternateContent>
            </w:r>
          </w:p>
          <w:p w14:paraId="23704689" w14:textId="7E9C310F" w:rsidR="00955009" w:rsidRDefault="003032A4">
            <w:pPr>
              <w:widowControl w:val="0"/>
              <w:tabs>
                <w:tab w:val="right" w:leader="dot" w:pos="7920"/>
              </w:tabs>
              <w:jc w:val="center"/>
              <w:rPr>
                <w:bCs/>
                <w:i/>
                <w:iCs/>
                <w:sz w:val="26"/>
                <w:szCs w:val="26"/>
              </w:rPr>
            </w:pPr>
            <w:r>
              <w:rPr>
                <w:bCs/>
                <w:i/>
                <w:iCs/>
                <w:sz w:val="26"/>
                <w:szCs w:val="26"/>
              </w:rPr>
              <w:t>Thái Nguyên, ngày       tháng     năm 202</w:t>
            </w:r>
            <w:r w:rsidR="000A130F">
              <w:rPr>
                <w:bCs/>
                <w:i/>
                <w:iCs/>
                <w:sz w:val="26"/>
                <w:szCs w:val="26"/>
              </w:rPr>
              <w:t>6</w:t>
            </w:r>
          </w:p>
        </w:tc>
      </w:tr>
    </w:tbl>
    <w:p w14:paraId="5840AAB8" w14:textId="77777777" w:rsidR="00955009" w:rsidRDefault="003032A4">
      <w:pPr>
        <w:widowControl w:val="0"/>
        <w:tabs>
          <w:tab w:val="right" w:leader="dot" w:pos="7920"/>
        </w:tabs>
        <w:spacing w:line="420" w:lineRule="exact"/>
        <w:rPr>
          <w:b/>
        </w:rPr>
      </w:pPr>
      <w:r>
        <w:rPr>
          <w:b/>
          <w:noProof/>
        </w:rPr>
        <mc:AlternateContent>
          <mc:Choice Requires="wps">
            <w:drawing>
              <wp:anchor distT="0" distB="0" distL="114300" distR="114300" simplePos="0" relativeHeight="251662336" behindDoc="0" locked="0" layoutInCell="1" allowOverlap="1" wp14:anchorId="12159AD4" wp14:editId="61E1623F">
                <wp:simplePos x="0" y="0"/>
                <wp:positionH relativeFrom="column">
                  <wp:posOffset>589280</wp:posOffset>
                </wp:positionH>
                <wp:positionV relativeFrom="paragraph">
                  <wp:posOffset>60325</wp:posOffset>
                </wp:positionV>
                <wp:extent cx="970280" cy="309880"/>
                <wp:effectExtent l="0" t="0" r="20955" b="13970"/>
                <wp:wrapNone/>
                <wp:docPr id="6070918" name="Text Box 7"/>
                <wp:cNvGraphicFramePr/>
                <a:graphic xmlns:a="http://schemas.openxmlformats.org/drawingml/2006/main">
                  <a:graphicData uri="http://schemas.microsoft.com/office/word/2010/wordprocessingShape">
                    <wps:wsp>
                      <wps:cNvSpPr txBox="1"/>
                      <wps:spPr>
                        <a:xfrm>
                          <a:off x="0" y="0"/>
                          <a:ext cx="970059" cy="310101"/>
                        </a:xfrm>
                        <a:prstGeom prst="rect">
                          <a:avLst/>
                        </a:prstGeom>
                        <a:solidFill>
                          <a:schemeClr val="lt1"/>
                        </a:solidFill>
                        <a:ln w="6350">
                          <a:solidFill>
                            <a:prstClr val="black"/>
                          </a:solidFill>
                        </a:ln>
                      </wps:spPr>
                      <wps:txbx>
                        <w:txbxContent>
                          <w:p w14:paraId="4139EAD9" w14:textId="77777777" w:rsidR="00955009" w:rsidRDefault="003032A4">
                            <w:pPr>
                              <w:jc w:val="center"/>
                              <w:rPr>
                                <w:b/>
                                <w:bCs/>
                              </w:rPr>
                            </w:pPr>
                            <w:r>
                              <w:rPr>
                                <w:b/>
                                <w:bCs/>
                              </w:rPr>
                              <w:t>DỰ THẢO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2159AD4" id="_x0000_t202" coordsize="21600,21600" o:spt="202" path="m,l,21600r21600,l21600,xe">
                <v:stroke joinstyle="miter"/>
                <v:path gradientshapeok="t" o:connecttype="rect"/>
              </v:shapetype>
              <v:shape id="Text Box 7" o:spid="_x0000_s1026" type="#_x0000_t202" style="position:absolute;margin-left:46.4pt;margin-top:4.75pt;width:76.4pt;height:24.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" fillcolor="white [3201]" strokeweight=".5pt">
                <v:textbox>
                  <w:txbxContent>
                    <w:p w14:paraId="4139EAD9" w14:textId="77777777" w:rsidR="00955009" w:rsidRDefault="003032A4">
                      <w:pPr>
                        <w:jc w:val="center"/>
                        <w:rPr>
                          <w:b/>
                          <w:bCs/>
                        </w:rPr>
                      </w:pPr>
                      <w:r>
                        <w:rPr>
                          <w:b/>
                          <w:bCs/>
                        </w:rPr>
                        <w:t>DỰ THẢO</w:t>
                      </w:r>
                    </w:p>
                  </w:txbxContent>
                </v:textbox>
              </v:shape>
            </w:pict>
          </mc:Fallback>
        </mc:AlternateContent>
      </w:r>
      <w:r>
        <w:rPr>
          <w:b/>
        </w:rPr>
        <w:t xml:space="preserve">              </w:t>
      </w:r>
    </w:p>
    <w:p w14:paraId="43E22FF5" w14:textId="77777777" w:rsidR="00955009" w:rsidRDefault="00955009">
      <w:pPr>
        <w:widowControl w:val="0"/>
        <w:tabs>
          <w:tab w:val="right" w:leader="dot" w:pos="7920"/>
        </w:tabs>
        <w:jc w:val="center"/>
        <w:rPr>
          <w:b/>
          <w:sz w:val="20"/>
          <w:szCs w:val="20"/>
        </w:rPr>
      </w:pPr>
    </w:p>
    <w:p w14:paraId="57569F0C" w14:textId="77777777" w:rsidR="00955009" w:rsidRDefault="003032A4">
      <w:pPr>
        <w:widowControl w:val="0"/>
        <w:tabs>
          <w:tab w:val="right" w:leader="dot" w:pos="7920"/>
        </w:tabs>
        <w:spacing w:line="380" w:lineRule="exact"/>
        <w:jc w:val="center"/>
        <w:rPr>
          <w:b/>
          <w:sz w:val="28"/>
          <w:szCs w:val="28"/>
        </w:rPr>
      </w:pPr>
      <w:r>
        <w:rPr>
          <w:b/>
          <w:sz w:val="28"/>
          <w:szCs w:val="28"/>
        </w:rPr>
        <w:t>TỜ TRÌNH</w:t>
      </w:r>
    </w:p>
    <w:p w14:paraId="6E49855E" w14:textId="6D8D488D" w:rsidR="00012040" w:rsidRDefault="003032A4" w:rsidP="00012040">
      <w:pPr>
        <w:jc w:val="center"/>
        <w:rPr>
          <w:b/>
          <w:bCs/>
          <w:color w:val="000000"/>
          <w:sz w:val="28"/>
          <w:szCs w:val="28"/>
        </w:rPr>
      </w:pPr>
      <w:r>
        <w:rPr>
          <w:b/>
          <w:sz w:val="28"/>
          <w:szCs w:val="28"/>
        </w:rPr>
        <w:t xml:space="preserve">Dự thảo </w:t>
      </w:r>
      <w:bookmarkStart w:id="0" w:name="_Hlk211852792"/>
      <w:r>
        <w:rPr>
          <w:b/>
          <w:spacing w:val="-2"/>
          <w:sz w:val="28"/>
          <w:szCs w:val="28"/>
        </w:rPr>
        <w:t xml:space="preserve">Nghị quyết của Hội đồng nhân dân tỉnh </w:t>
      </w:r>
      <w:bookmarkStart w:id="1" w:name="loai_1_name"/>
      <w:bookmarkEnd w:id="0"/>
      <w:r w:rsidR="00012040" w:rsidRPr="00B20072">
        <w:rPr>
          <w:b/>
          <w:bCs/>
          <w:color w:val="000000"/>
          <w:sz w:val="28"/>
          <w:szCs w:val="28"/>
        </w:rPr>
        <w:t xml:space="preserve">quy định </w:t>
      </w:r>
      <w:bookmarkEnd w:id="1"/>
      <w:r w:rsidR="00012040" w:rsidRPr="00B20072">
        <w:rPr>
          <w:b/>
          <w:bCs/>
          <w:color w:val="000000"/>
          <w:sz w:val="28"/>
          <w:szCs w:val="28"/>
        </w:rPr>
        <w:t>một số mức chi phục vụ hoạt động của các cơ quan Đảng trên địa bàn tỉnh Thái Nguyên</w:t>
      </w:r>
    </w:p>
    <w:p w14:paraId="122E0462" w14:textId="4A378440" w:rsidR="00012040" w:rsidRPr="00B20072" w:rsidRDefault="00012040" w:rsidP="00012040">
      <w:pPr>
        <w:jc w:val="center"/>
        <w:rPr>
          <w:b/>
          <w:color w:val="000000"/>
          <w:sz w:val="28"/>
          <w:szCs w:val="28"/>
          <w:lang w:val="vi-VN"/>
        </w:rPr>
      </w:pPr>
      <w:r>
        <w:rPr>
          <w:noProof/>
          <w:sz w:val="34"/>
          <w:szCs w:val="34"/>
        </w:rPr>
        <mc:AlternateContent>
          <mc:Choice Requires="wps">
            <w:drawing>
              <wp:anchor distT="0" distB="0" distL="114300" distR="114300" simplePos="0" relativeHeight="251659264" behindDoc="0" locked="0" layoutInCell="1" allowOverlap="1" wp14:anchorId="1E8303AC" wp14:editId="1BA9972D">
                <wp:simplePos x="0" y="0"/>
                <wp:positionH relativeFrom="column">
                  <wp:posOffset>2470472</wp:posOffset>
                </wp:positionH>
                <wp:positionV relativeFrom="paragraph">
                  <wp:posOffset>41910</wp:posOffset>
                </wp:positionV>
                <wp:extent cx="941070" cy="0"/>
                <wp:effectExtent l="0" t="0" r="0" b="0"/>
                <wp:wrapNone/>
                <wp:docPr id="183670938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070" cy="0"/>
                        </a:xfrm>
                        <a:prstGeom prst="line">
                          <a:avLst/>
                        </a:prstGeom>
                        <a:noFill/>
                        <a:ln w="9525">
                          <a:solidFill>
                            <a:srgbClr val="000000"/>
                          </a:solidFill>
                          <a:round/>
                        </a:ln>
                      </wps:spPr>
                      <wps:bodyPr/>
                    </wps:wsp>
                  </a:graphicData>
                </a:graphic>
              </wp:anchor>
            </w:drawing>
          </mc:Choice>
          <mc:Fallback>
            <w:pict>
              <v:line w14:anchorId="51381D5D" id="Line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4.55pt,3.3pt" to="268.6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"/>
            </w:pict>
          </mc:Fallback>
        </mc:AlternateContent>
      </w:r>
    </w:p>
    <w:p w14:paraId="12D321D8" w14:textId="64F53AC8" w:rsidR="00955009" w:rsidRDefault="003032A4" w:rsidP="00012040">
      <w:pPr>
        <w:widowControl w:val="0"/>
        <w:tabs>
          <w:tab w:val="right" w:leader="dot" w:pos="7920"/>
        </w:tabs>
        <w:spacing w:line="380" w:lineRule="exact"/>
        <w:jc w:val="center"/>
        <w:rPr>
          <w:sz w:val="28"/>
          <w:szCs w:val="28"/>
        </w:rPr>
      </w:pPr>
      <w:r>
        <w:rPr>
          <w:sz w:val="28"/>
          <w:szCs w:val="28"/>
        </w:rPr>
        <w:t xml:space="preserve">Kính gửi: </w:t>
      </w:r>
      <w:r w:rsidR="00012040">
        <w:rPr>
          <w:sz w:val="28"/>
          <w:szCs w:val="28"/>
        </w:rPr>
        <w:t>Hội đồng nhân dân tỉnh Thái Nguyên</w:t>
      </w:r>
    </w:p>
    <w:p w14:paraId="48C6226D" w14:textId="2EDD0504" w:rsidR="00955009" w:rsidRDefault="003032A4" w:rsidP="00773794">
      <w:pPr>
        <w:widowControl w:val="0"/>
        <w:tabs>
          <w:tab w:val="right" w:leader="dot" w:pos="7920"/>
        </w:tabs>
        <w:spacing w:before="120" w:after="120" w:line="360" w:lineRule="exact"/>
        <w:ind w:firstLine="709"/>
        <w:jc w:val="both"/>
        <w:rPr>
          <w:b/>
          <w:spacing w:val="-2"/>
          <w:sz w:val="28"/>
          <w:szCs w:val="28"/>
        </w:rPr>
      </w:pPr>
      <w:r>
        <w:rPr>
          <w:spacing w:val="-2"/>
          <w:sz w:val="28"/>
          <w:szCs w:val="28"/>
        </w:rPr>
        <w:t xml:space="preserve">Thực hiện quy định của Luật Ban hành văn bản quy phạm pháp luật, Ủy ban nhân dân tỉnh kính trình Hội đồng nhân dân tỉnh dự thảo </w:t>
      </w:r>
      <w:r>
        <w:rPr>
          <w:bCs/>
          <w:spacing w:val="-2"/>
          <w:sz w:val="28"/>
          <w:szCs w:val="28"/>
        </w:rPr>
        <w:t xml:space="preserve">Nghị quyết của Hội đồng nhân dân tỉnh </w:t>
      </w:r>
      <w:r w:rsidR="00012040" w:rsidRPr="00012040">
        <w:rPr>
          <w:bCs/>
          <w:spacing w:val="-2"/>
          <w:sz w:val="28"/>
          <w:szCs w:val="28"/>
        </w:rPr>
        <w:t>Ban hành quy định một số mức chi phục vụ hoạt động của các cơ quan Đảng trên địa bàn tỉnh Thái Nguyên</w:t>
      </w:r>
      <w:r>
        <w:rPr>
          <w:spacing w:val="-2"/>
          <w:sz w:val="28"/>
          <w:szCs w:val="28"/>
        </w:rPr>
        <w:t>, cụ thể như sau</w:t>
      </w:r>
      <w:r>
        <w:rPr>
          <w:sz w:val="28"/>
          <w:szCs w:val="28"/>
        </w:rPr>
        <w:t>:</w:t>
      </w:r>
    </w:p>
    <w:p w14:paraId="742389F5" w14:textId="77777777" w:rsidR="00955009" w:rsidRDefault="003032A4" w:rsidP="00773794">
      <w:pPr>
        <w:widowControl w:val="0"/>
        <w:tabs>
          <w:tab w:val="right" w:leader="dot" w:pos="7920"/>
        </w:tabs>
        <w:spacing w:before="120" w:after="120" w:line="360" w:lineRule="exact"/>
        <w:ind w:firstLine="709"/>
        <w:jc w:val="both"/>
        <w:rPr>
          <w:b/>
          <w:sz w:val="28"/>
          <w:szCs w:val="28"/>
        </w:rPr>
      </w:pPr>
      <w:r>
        <w:rPr>
          <w:b/>
          <w:sz w:val="28"/>
          <w:szCs w:val="28"/>
        </w:rPr>
        <w:t>I. CĂN CỨ, SỰ CẦN THIẾT BAN HÀNH VĂN BẢN</w:t>
      </w:r>
    </w:p>
    <w:p w14:paraId="12707E75" w14:textId="77777777" w:rsidR="00955009" w:rsidRDefault="003032A4" w:rsidP="00773794">
      <w:pPr>
        <w:widowControl w:val="0"/>
        <w:tabs>
          <w:tab w:val="right" w:leader="dot" w:pos="7920"/>
        </w:tabs>
        <w:spacing w:before="120" w:after="120" w:line="360" w:lineRule="exact"/>
        <w:ind w:firstLine="709"/>
        <w:jc w:val="both"/>
        <w:rPr>
          <w:b/>
          <w:bCs/>
          <w:iCs/>
          <w:spacing w:val="-4"/>
          <w:sz w:val="28"/>
          <w:szCs w:val="28"/>
          <w:lang w:val="de-DE"/>
        </w:rPr>
      </w:pPr>
      <w:r>
        <w:rPr>
          <w:b/>
          <w:bCs/>
          <w:iCs/>
          <w:spacing w:val="-4"/>
          <w:sz w:val="28"/>
          <w:szCs w:val="28"/>
          <w:lang w:val="de-DE"/>
        </w:rPr>
        <w:t>1. Cơ sở chính trị, pháp lý</w:t>
      </w:r>
    </w:p>
    <w:p w14:paraId="69C211B7" w14:textId="77777777" w:rsidR="00012040" w:rsidRPr="00012040" w:rsidRDefault="00012040" w:rsidP="00773794">
      <w:pPr>
        <w:spacing w:before="120" w:after="120" w:line="340" w:lineRule="exact"/>
        <w:ind w:firstLine="709"/>
        <w:jc w:val="both"/>
        <w:rPr>
          <w:sz w:val="28"/>
          <w:szCs w:val="28"/>
        </w:rPr>
      </w:pPr>
      <w:r w:rsidRPr="00012040">
        <w:rPr>
          <w:spacing w:val="8"/>
          <w:sz w:val="28"/>
          <w:szCs w:val="28"/>
        </w:rPr>
        <w:t>Ngày 25/3/2026, Văn phòng Trung ương Đảng ban hành Quy định số 113-QĐ/VPTW về quy định một số nội dung, mức chi hoạt động của Tỉnh uỷ, Thành uỷ</w:t>
      </w:r>
      <w:r w:rsidRPr="00012040">
        <w:rPr>
          <w:sz w:val="28"/>
          <w:szCs w:val="28"/>
        </w:rPr>
        <w:t>.</w:t>
      </w:r>
    </w:p>
    <w:p w14:paraId="552E8CB8" w14:textId="77777777" w:rsidR="00012040" w:rsidRPr="00012040" w:rsidRDefault="00012040" w:rsidP="00773794">
      <w:pPr>
        <w:shd w:val="clear" w:color="auto" w:fill="FFFFFF"/>
        <w:suppressAutoHyphens/>
        <w:spacing w:before="120" w:after="120" w:line="340" w:lineRule="exact"/>
        <w:ind w:firstLine="709"/>
        <w:jc w:val="both"/>
        <w:rPr>
          <w:rFonts w:eastAsia="Calibri"/>
          <w:b/>
          <w:bCs/>
          <w:color w:val="000000"/>
          <w:sz w:val="30"/>
          <w:szCs w:val="30"/>
          <w:lang w:eastAsia="zh-CN"/>
        </w:rPr>
      </w:pPr>
      <w:r w:rsidRPr="00012040">
        <w:rPr>
          <w:rFonts w:eastAsia="Calibri"/>
          <w:color w:val="000000"/>
          <w:sz w:val="30"/>
          <w:szCs w:val="30"/>
          <w:lang w:eastAsia="zh-CN"/>
        </w:rPr>
        <w:t xml:space="preserve">Tại điểm b khoản 2 Điều 4 quy định: </w:t>
      </w:r>
      <w:r w:rsidRPr="00012040">
        <w:rPr>
          <w:rFonts w:eastAsia="Calibri"/>
          <w:i/>
          <w:iCs/>
          <w:color w:val="000000"/>
          <w:sz w:val="30"/>
          <w:szCs w:val="30"/>
          <w:lang w:eastAsia="zh-CN"/>
        </w:rPr>
        <w:t xml:space="preserve">“Căn cứ các nội dung, mức chi tại Quy định này (trừ nội dung quy định tại Điểm a, Khoản 2 Điều này), văn phòng tỉnh ủy, thành ủy chủ trì, phối hợp với sở tài chính và các cơ quan có liên quan của tỉnh, thành phố báo cáo ban thường vụ tỉnh ủy, thành ủy (bằng văn bản) </w:t>
      </w:r>
      <w:r w:rsidRPr="00012040">
        <w:rPr>
          <w:rFonts w:eastAsia="Calibri"/>
          <w:i/>
          <w:iCs/>
          <w:color w:val="000000"/>
          <w:sz w:val="30"/>
          <w:szCs w:val="30"/>
          <w:u w:val="single"/>
          <w:lang w:eastAsia="zh-CN"/>
        </w:rPr>
        <w:t xml:space="preserve">đề nghị hội đồng nhân dân cấp tỉnh, thành phố </w:t>
      </w:r>
      <w:r w:rsidRPr="00012040">
        <w:rPr>
          <w:rFonts w:ascii="Times New Roman Italic" w:eastAsia="Calibri" w:hAnsi="Times New Roman Italic"/>
          <w:i/>
          <w:iCs/>
          <w:color w:val="000000"/>
          <w:spacing w:val="-8"/>
          <w:sz w:val="30"/>
          <w:szCs w:val="30"/>
          <w:u w:val="single"/>
          <w:lang w:eastAsia="zh-CN"/>
        </w:rPr>
        <w:t>quyết định</w:t>
      </w:r>
      <w:r w:rsidRPr="00012040">
        <w:rPr>
          <w:rFonts w:ascii="Times New Roman Italic" w:eastAsia="Calibri" w:hAnsi="Times New Roman Italic"/>
          <w:i/>
          <w:iCs/>
          <w:color w:val="000000"/>
          <w:spacing w:val="-8"/>
          <w:sz w:val="30"/>
          <w:szCs w:val="30"/>
          <w:lang w:eastAsia="zh-CN"/>
        </w:rPr>
        <w:t xml:space="preserve"> hoặc giao hội đồng nhân dân cấp xã quyết định đối với đảng ủy xã,</w:t>
      </w:r>
      <w:r w:rsidRPr="00012040">
        <w:rPr>
          <w:rFonts w:eastAsia="Calibri"/>
          <w:i/>
          <w:iCs/>
          <w:color w:val="000000"/>
          <w:sz w:val="30"/>
          <w:szCs w:val="30"/>
          <w:lang w:eastAsia="zh-CN"/>
        </w:rPr>
        <w:t xml:space="preserve"> phường, đặc khu và đảng ủy cấp trên trực tiếp của tổ chức cơ sở đảng ở những nơi có đặc điểm riêng, mức chi tối đa bằng 50% mức chi của tỉnh ủy, thành ủy, bảo đảm phù hợp với điều kiện kinh tế - xã hội và khả năng cân đối của ngân sách địa phương”.</w:t>
      </w:r>
    </w:p>
    <w:p w14:paraId="75D9569E" w14:textId="77777777" w:rsidR="00012040" w:rsidRPr="00012040" w:rsidRDefault="00012040" w:rsidP="00773794">
      <w:pPr>
        <w:shd w:val="clear" w:color="auto" w:fill="FFFFFF"/>
        <w:suppressAutoHyphens/>
        <w:spacing w:before="120" w:after="120" w:line="340" w:lineRule="exact"/>
        <w:ind w:firstLine="709"/>
        <w:jc w:val="both"/>
        <w:rPr>
          <w:rFonts w:eastAsia="Calibri"/>
          <w:color w:val="000000"/>
          <w:spacing w:val="-6"/>
          <w:sz w:val="30"/>
          <w:szCs w:val="30"/>
          <w:lang w:eastAsia="zh-CN"/>
        </w:rPr>
      </w:pPr>
      <w:r w:rsidRPr="00012040">
        <w:rPr>
          <w:rFonts w:eastAsia="Calibri"/>
          <w:color w:val="000000"/>
          <w:spacing w:val="-6"/>
          <w:sz w:val="30"/>
          <w:szCs w:val="30"/>
          <w:lang w:eastAsia="zh-CN"/>
        </w:rPr>
        <w:t xml:space="preserve">- Tại khoản 1.4 Điều 5 quy định: </w:t>
      </w:r>
      <w:r w:rsidRPr="00012040">
        <w:rPr>
          <w:rFonts w:eastAsia="Calibri"/>
          <w:i/>
          <w:iCs/>
          <w:color w:val="000000"/>
          <w:spacing w:val="-6"/>
          <w:sz w:val="30"/>
          <w:szCs w:val="30"/>
          <w:lang w:eastAsia="zh-CN"/>
        </w:rPr>
        <w:t>"</w:t>
      </w:r>
      <w:r w:rsidRPr="00012040">
        <w:rPr>
          <w:rFonts w:eastAsia="Calibri"/>
          <w:i/>
          <w:iCs/>
          <w:color w:val="000000"/>
          <w:sz w:val="30"/>
          <w:szCs w:val="30"/>
          <w:lang w:eastAsia="zh-CN"/>
        </w:rPr>
        <w:t xml:space="preserve">Trường hợp văn bản có phạm vi nghiên cứu rộng, nội dung phức tạp, liên quan đến nhiều ngành, lĩnh vực, văn phòng tỉnh ủy, thành ủy phối hợp với các cơ quan liên quan báo cáo ban thường vụ tỉnh ủy, thành ủy đề nghị </w:t>
      </w:r>
      <w:r w:rsidRPr="00012040">
        <w:rPr>
          <w:rFonts w:eastAsia="Calibri"/>
          <w:i/>
          <w:iCs/>
          <w:color w:val="000000"/>
          <w:sz w:val="30"/>
          <w:szCs w:val="30"/>
          <w:u w:val="single"/>
          <w:lang w:eastAsia="zh-CN"/>
        </w:rPr>
        <w:t>cấp có thẩm quyền của địa phương theo phân cấp của hội đồng nhân dân cấp tỉnh</w:t>
      </w:r>
      <w:r w:rsidRPr="00012040">
        <w:rPr>
          <w:rFonts w:eastAsia="Calibri"/>
          <w:i/>
          <w:iCs/>
          <w:color w:val="000000"/>
          <w:sz w:val="30"/>
          <w:szCs w:val="30"/>
          <w:lang w:eastAsia="zh-CN"/>
        </w:rPr>
        <w:t xml:space="preserve"> xem xét, quyết định mức chi</w:t>
      </w:r>
      <w:r w:rsidRPr="00012040">
        <w:rPr>
          <w:rFonts w:eastAsia="Calibri"/>
          <w:i/>
          <w:iCs/>
          <w:color w:val="000000"/>
          <w:spacing w:val="-6"/>
          <w:sz w:val="30"/>
          <w:szCs w:val="30"/>
          <w:lang w:eastAsia="zh-CN"/>
        </w:rPr>
        <w:t>".</w:t>
      </w:r>
    </w:p>
    <w:p w14:paraId="2DDCDB31" w14:textId="77777777" w:rsidR="00012040" w:rsidRPr="00012040" w:rsidRDefault="00012040" w:rsidP="00773794">
      <w:pPr>
        <w:shd w:val="clear" w:color="auto" w:fill="FFFFFF"/>
        <w:suppressAutoHyphens/>
        <w:spacing w:before="120" w:after="120" w:line="340" w:lineRule="exact"/>
        <w:ind w:firstLine="709"/>
        <w:jc w:val="both"/>
        <w:rPr>
          <w:b/>
          <w:bCs/>
          <w:color w:val="000000"/>
          <w:sz w:val="30"/>
          <w:szCs w:val="30"/>
          <w:lang w:eastAsia="zh-CN"/>
        </w:rPr>
      </w:pPr>
      <w:r w:rsidRPr="00012040">
        <w:rPr>
          <w:rFonts w:eastAsia="Calibri"/>
          <w:color w:val="000000"/>
          <w:spacing w:val="-6"/>
          <w:sz w:val="30"/>
          <w:szCs w:val="30"/>
          <w:lang w:eastAsia="zh-CN"/>
        </w:rPr>
        <w:t>- Tại khoản 2.3 Điều 5 quy định: “</w:t>
      </w:r>
      <w:r w:rsidRPr="00012040">
        <w:rPr>
          <w:rFonts w:eastAsia="Calibri"/>
          <w:i/>
          <w:iCs/>
          <w:color w:val="000000"/>
          <w:sz w:val="30"/>
          <w:szCs w:val="30"/>
          <w:lang w:eastAsia="zh-CN"/>
        </w:rPr>
        <w:t xml:space="preserve">Trường hợp thẩm định văn bản có phạm vi nghiên cứu rộng, nội dung phức tạp, liên quan đến nhiều ngành, lĩnh vực cần thuê chuyên gia, Văn phòng tỉnh ủy, thành ủy phối hợp với các cơ quan liên quan báo cáo Ban Thường vụ Tỉnh ủy, Thành ủy đề nghị cấp </w:t>
      </w:r>
      <w:r w:rsidRPr="00012040">
        <w:rPr>
          <w:rFonts w:eastAsia="Calibri"/>
          <w:i/>
          <w:iCs/>
          <w:color w:val="000000"/>
          <w:sz w:val="30"/>
          <w:szCs w:val="30"/>
          <w:lang w:eastAsia="zh-CN"/>
        </w:rPr>
        <w:lastRenderedPageBreak/>
        <w:t>có thẩm quyền của địa phương theo phân cấp của Hội đồng nhân dân cấp tỉnh xem xét, quyết định mức chi”.</w:t>
      </w:r>
    </w:p>
    <w:p w14:paraId="0CD1C0F1" w14:textId="77777777" w:rsidR="00012040" w:rsidRPr="00012040" w:rsidRDefault="00012040" w:rsidP="00773794">
      <w:pPr>
        <w:spacing w:before="120" w:after="120" w:line="340" w:lineRule="exact"/>
        <w:ind w:firstLine="709"/>
        <w:jc w:val="both"/>
        <w:rPr>
          <w:sz w:val="28"/>
          <w:szCs w:val="28"/>
        </w:rPr>
      </w:pPr>
      <w:r w:rsidRPr="00012040">
        <w:rPr>
          <w:sz w:val="28"/>
          <w:szCs w:val="28"/>
        </w:rPr>
        <w:t xml:space="preserve">Căn cứ Thông báo số 712-TB/TU ngày 03/6/2026 của Thường trực Tỉnh ủy về chủ trương thực hiện một số mức chi theo Quy định số 113-QĐ/VPTW ngày 25/3/2026 của Văn phòng Trung ương Đảng. Trong đó: </w:t>
      </w:r>
    </w:p>
    <w:p w14:paraId="65E3A4BB" w14:textId="77777777" w:rsidR="00012040" w:rsidRPr="00012040" w:rsidRDefault="00012040" w:rsidP="00773794">
      <w:pPr>
        <w:spacing w:before="120" w:after="120" w:line="340" w:lineRule="exact"/>
        <w:ind w:firstLine="709"/>
        <w:jc w:val="both"/>
        <w:rPr>
          <w:rFonts w:ascii="Times New Roman Italic" w:hAnsi="Times New Roman Italic"/>
          <w:i/>
          <w:iCs/>
          <w:spacing w:val="-8"/>
          <w:sz w:val="28"/>
          <w:szCs w:val="28"/>
        </w:rPr>
      </w:pPr>
      <w:r w:rsidRPr="00012040">
        <w:rPr>
          <w:rFonts w:ascii="Times New Roman Italic" w:hAnsi="Times New Roman Italic"/>
          <w:i/>
          <w:iCs/>
          <w:spacing w:val="-8"/>
          <w:sz w:val="28"/>
          <w:szCs w:val="28"/>
        </w:rPr>
        <w:t>“1. Đồng ý chủ trương đối với đề xuất của Văn phòng Tỉnh uỷ về việc đề nghị Hội đồng nhân dân tỉnh ban hành Nghị quyết quy định một số mức chi theo Quy định số 113-QĐ/VPTW ngày 25/3/2026 của Văn phòng Trung ương Đảng, gồm:</w:t>
      </w:r>
    </w:p>
    <w:p w14:paraId="69338933" w14:textId="77777777" w:rsidR="00012040" w:rsidRPr="00012040" w:rsidRDefault="00012040" w:rsidP="00773794">
      <w:pPr>
        <w:spacing w:before="120" w:after="120" w:line="340" w:lineRule="exact"/>
        <w:ind w:firstLine="709"/>
        <w:jc w:val="both"/>
        <w:rPr>
          <w:i/>
          <w:iCs/>
          <w:sz w:val="28"/>
          <w:szCs w:val="28"/>
        </w:rPr>
      </w:pPr>
      <w:r w:rsidRPr="00012040">
        <w:rPr>
          <w:i/>
          <w:iCs/>
          <w:sz w:val="28"/>
          <w:szCs w:val="28"/>
        </w:rPr>
        <w:t>(1) Mức chi hoạt động đối với đảng ủy xã, phường và đảng ủy cấp trên trực tiếp của tổ chức cơ sở đảng ở những nơi có đặc điểm riêng theo điểm b khoản 2 Điều 4 Quy định số 113-QĐ/VPTW;</w:t>
      </w:r>
    </w:p>
    <w:p w14:paraId="79235F9C" w14:textId="77777777" w:rsidR="00012040" w:rsidRPr="00012040" w:rsidRDefault="00012040" w:rsidP="00773794">
      <w:pPr>
        <w:spacing w:before="120" w:after="120" w:line="340" w:lineRule="exact"/>
        <w:ind w:firstLine="709"/>
        <w:jc w:val="both"/>
        <w:rPr>
          <w:i/>
          <w:iCs/>
          <w:sz w:val="28"/>
          <w:szCs w:val="28"/>
        </w:rPr>
      </w:pPr>
      <w:r w:rsidRPr="00012040">
        <w:rPr>
          <w:i/>
          <w:iCs/>
          <w:sz w:val="28"/>
          <w:szCs w:val="28"/>
        </w:rPr>
        <w:t>(2) Mức chi xây dựng văn bản có phạm vi nghiên cứu rộng, nội dung phức tạp, liên quan đến nhiều ngành, lĩnh vực theo điểm 1.4 khoản 1 Điều 5 Quy định số 113-QĐ/VPTW;</w:t>
      </w:r>
    </w:p>
    <w:p w14:paraId="5D17EE10" w14:textId="77777777" w:rsidR="00012040" w:rsidRPr="00012040" w:rsidRDefault="00012040" w:rsidP="00773794">
      <w:pPr>
        <w:spacing w:before="120" w:after="120" w:line="340" w:lineRule="exact"/>
        <w:ind w:firstLine="709"/>
        <w:jc w:val="both"/>
        <w:rPr>
          <w:i/>
          <w:iCs/>
          <w:sz w:val="28"/>
          <w:szCs w:val="28"/>
        </w:rPr>
      </w:pPr>
      <w:r w:rsidRPr="00012040">
        <w:rPr>
          <w:i/>
          <w:iCs/>
          <w:sz w:val="28"/>
          <w:szCs w:val="28"/>
        </w:rPr>
        <w:t>(3) Mức chi thẩm định văn bản có phạm vi nghiên cứu rộng, nội dung phức tạp, liên quan đến nhiều ngành, lĩnh vực, cần thuê chuyên gia theo điểm 2.3 khoản 2 Điều 5 Quy định số 113-QĐ/VPT”</w:t>
      </w:r>
    </w:p>
    <w:p w14:paraId="7A14C888" w14:textId="77777777" w:rsidR="00012040" w:rsidRPr="00012040" w:rsidRDefault="00012040" w:rsidP="00773794">
      <w:pPr>
        <w:spacing w:before="120" w:after="120" w:line="340" w:lineRule="exact"/>
        <w:ind w:firstLine="709"/>
        <w:jc w:val="both"/>
        <w:rPr>
          <w:i/>
          <w:sz w:val="28"/>
          <w:szCs w:val="28"/>
        </w:rPr>
      </w:pPr>
      <w:r w:rsidRPr="00012040">
        <w:rPr>
          <w:sz w:val="28"/>
          <w:szCs w:val="28"/>
        </w:rPr>
        <w:t xml:space="preserve">Căn cứ điểm l khoản 9 Điều 31 Luật Ngân sách nhà nước năm 2025 quy định nhiệm vụ, quyền hạn của Hội đồng nhân dân cấp tỉnh: </w:t>
      </w:r>
      <w:r w:rsidRPr="00012040">
        <w:rPr>
          <w:i/>
          <w:sz w:val="28"/>
          <w:szCs w:val="28"/>
        </w:rPr>
        <w:t xml:space="preserve">“l) 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 </w:t>
      </w:r>
    </w:p>
    <w:p w14:paraId="5368A1DA" w14:textId="77777777" w:rsidR="00955009" w:rsidRDefault="003032A4" w:rsidP="00773794">
      <w:pPr>
        <w:widowControl w:val="0"/>
        <w:tabs>
          <w:tab w:val="right" w:leader="dot" w:pos="7920"/>
        </w:tabs>
        <w:spacing w:before="120" w:after="120" w:line="340" w:lineRule="exact"/>
        <w:ind w:firstLine="709"/>
        <w:jc w:val="both"/>
        <w:rPr>
          <w:b/>
          <w:bCs/>
          <w:iCs/>
          <w:sz w:val="28"/>
          <w:szCs w:val="28"/>
        </w:rPr>
      </w:pPr>
      <w:r>
        <w:rPr>
          <w:b/>
          <w:bCs/>
          <w:iCs/>
          <w:sz w:val="28"/>
          <w:szCs w:val="28"/>
        </w:rPr>
        <w:t>2. Cơ sở thực tiễn</w:t>
      </w:r>
    </w:p>
    <w:p w14:paraId="794450D1" w14:textId="77777777" w:rsidR="00012040" w:rsidRPr="00012040" w:rsidRDefault="00012040" w:rsidP="00773794">
      <w:pPr>
        <w:spacing w:before="120" w:after="120" w:line="340" w:lineRule="exact"/>
        <w:ind w:firstLine="709"/>
        <w:jc w:val="both"/>
        <w:rPr>
          <w:spacing w:val="-4"/>
          <w:sz w:val="28"/>
          <w:szCs w:val="28"/>
        </w:rPr>
      </w:pPr>
      <w:r w:rsidRPr="00012040">
        <w:rPr>
          <w:spacing w:val="6"/>
          <w:sz w:val="28"/>
          <w:szCs w:val="28"/>
        </w:rPr>
        <w:t>Ngày 25/3/2026, Văn phòng Trung ương Đảng ban hành Quy định số 113-QĐ/VPTW về</w:t>
      </w:r>
      <w:r w:rsidRPr="00012040">
        <w:rPr>
          <w:spacing w:val="-4"/>
          <w:sz w:val="28"/>
          <w:szCs w:val="28"/>
        </w:rPr>
        <w:t xml:space="preserve"> một số nội dung, mức chi hoạt động của tỉnh ủy, thành ủy, có hiệu lực thi hành từ ngày 01/4/2026. Quy định này thay thế các quy định trước đây về chế độ chi hoạt động của cấp ủy cấp tỉnh, đồng thời bổ sung, điều chỉnh nhiều nội dung và mức chi nhằm đáp ứng yêu cầu thực tiễn trong công tác lãnh đạo, chỉ đạo của các cấp ủy trong giai đoạn mới.</w:t>
      </w:r>
    </w:p>
    <w:p w14:paraId="4CDD6367" w14:textId="77777777" w:rsidR="00012040" w:rsidRPr="00012040" w:rsidRDefault="00012040" w:rsidP="00773794">
      <w:pPr>
        <w:spacing w:before="120" w:after="120" w:line="340" w:lineRule="exact"/>
        <w:ind w:firstLine="709"/>
        <w:jc w:val="both"/>
        <w:rPr>
          <w:spacing w:val="-4"/>
          <w:sz w:val="28"/>
          <w:szCs w:val="28"/>
        </w:rPr>
      </w:pPr>
      <w:r w:rsidRPr="00012040">
        <w:rPr>
          <w:spacing w:val="-4"/>
          <w:sz w:val="28"/>
          <w:szCs w:val="28"/>
        </w:rPr>
        <w:t>Theo quy định tại điểm b khoản 2 Điều 4 Quy định số 113-QĐ/VPTW, đối với các nội dung chi không thuộc thẩm quyền quyết định của Văn phòng Trung ương Đảng, Văn phòng Tỉnh ủy chủ trì, phối hợp với Sở Tài chính và các cơ quan liên quan tham mưu Ban Thường vụ Tỉnh ủy báo cáo Hội đồng nhân dân tỉnh quyết định mức chi phù hợp với điều kiện kinh tế - xã hội và khả năng cân đối ngân sách địa phương. Đây là cơ sở pháp lý trực tiếp giao thẩm quyền cho Hội đồng nhân dân cấp tỉnh ban hành quy định về nội dung, mức chi từ ngân sách địa phương để bảo đảm thực hiện thống nhất Quy định số 113-QĐ/VPTW.</w:t>
      </w:r>
    </w:p>
    <w:p w14:paraId="643B3B76" w14:textId="77777777" w:rsidR="00012040" w:rsidRPr="00012040" w:rsidRDefault="00012040" w:rsidP="00773794">
      <w:pPr>
        <w:spacing w:before="120" w:after="120" w:line="340" w:lineRule="exact"/>
        <w:ind w:firstLine="709"/>
        <w:jc w:val="both"/>
        <w:rPr>
          <w:spacing w:val="4"/>
          <w:sz w:val="28"/>
          <w:szCs w:val="28"/>
        </w:rPr>
      </w:pPr>
      <w:r w:rsidRPr="00012040">
        <w:rPr>
          <w:sz w:val="28"/>
          <w:szCs w:val="28"/>
        </w:rPr>
        <w:lastRenderedPageBreak/>
        <w:t>Thực tiễn hiện nay, trên địa bàn tỉnh, một số nội dung chi phục vụ hoạt động của cấp ủy trên cơ sở các văn bản trước đây không còn phù hợp với Quy định số 113-QĐ/VPTW</w:t>
      </w:r>
      <w:r w:rsidRPr="00012040">
        <w:rPr>
          <w:spacing w:val="-4"/>
          <w:sz w:val="28"/>
          <w:szCs w:val="28"/>
        </w:rPr>
        <w:t xml:space="preserve">. </w:t>
      </w:r>
      <w:r w:rsidRPr="00012040">
        <w:rPr>
          <w:spacing w:val="4"/>
          <w:sz w:val="28"/>
          <w:szCs w:val="28"/>
        </w:rPr>
        <w:t>Nếu không kịp thời ban hành quy định mới sẽ dẫn đến khó khăn trong việc lập dự toán, phân bổ, quản lý, sử dụng và quyết toán kinh phí hoạt động của các cơ quan đảng, ảnh hưởng đến việc triển khai các nhiệm vụ chính trị được giao.</w:t>
      </w:r>
    </w:p>
    <w:p w14:paraId="4F64FDED" w14:textId="77777777" w:rsidR="00012040" w:rsidRPr="00012040" w:rsidRDefault="00012040" w:rsidP="00773794">
      <w:pPr>
        <w:spacing w:before="120" w:after="120" w:line="340" w:lineRule="exact"/>
        <w:ind w:firstLine="709"/>
        <w:jc w:val="both"/>
        <w:rPr>
          <w:spacing w:val="-4"/>
          <w:sz w:val="28"/>
          <w:szCs w:val="28"/>
        </w:rPr>
      </w:pPr>
      <w:r w:rsidRPr="00012040">
        <w:rPr>
          <w:spacing w:val="-4"/>
          <w:sz w:val="28"/>
          <w:szCs w:val="28"/>
        </w:rPr>
        <w:t>Bên cạnh đó, việc ban hành Nghị quyết của Hội đồng nhân dân tỉnh sẽ tạo cơ sở pháp lý đầy đủ để các cơ quan, đơn vị thực hiện thống nhất các chế độ chi, bảo đảm công khai, minh bạch, đúng quy định của pháp luật về ngân sách nhà nước; đồng thời nâng cao hiệu quả quản lý, sử dụng kinh phí, phù hợp với khả năng cân đối ngân sách của địa phương và đáp ứng yêu cầu đổi mới phương thức lãnh đạo, nâng cao chất lượng hoạt động của các cấp ủy trong tình hình mới.</w:t>
      </w:r>
    </w:p>
    <w:p w14:paraId="706E41B0" w14:textId="593C040E" w:rsidR="00012040" w:rsidRPr="00012040" w:rsidRDefault="00012040" w:rsidP="00773794">
      <w:pPr>
        <w:widowControl w:val="0"/>
        <w:tabs>
          <w:tab w:val="left" w:pos="2835"/>
        </w:tabs>
        <w:spacing w:before="120" w:after="120" w:line="340" w:lineRule="exact"/>
        <w:ind w:firstLine="709"/>
        <w:jc w:val="both"/>
        <w:rPr>
          <w:color w:val="000000"/>
          <w:sz w:val="28"/>
          <w:szCs w:val="28"/>
        </w:rPr>
      </w:pPr>
      <w:r w:rsidRPr="00012040">
        <w:rPr>
          <w:spacing w:val="4"/>
          <w:sz w:val="28"/>
          <w:szCs w:val="28"/>
        </w:rPr>
        <w:t xml:space="preserve">Từ những nội dung trên, việc ban hành Nghị quyết của Hội đồng nhân dân tỉnh </w:t>
      </w:r>
      <w:r w:rsidRPr="00012040">
        <w:rPr>
          <w:bCs/>
          <w:spacing w:val="-2"/>
          <w:sz w:val="28"/>
          <w:szCs w:val="28"/>
        </w:rPr>
        <w:t>Ban hành quy định một số mức chi phục vụ hoạt động của các cơ quan Đảng trên địa bàn tỉnh Thái Nguyên</w:t>
      </w:r>
      <w:r w:rsidRPr="00012040">
        <w:rPr>
          <w:spacing w:val="-4"/>
          <w:sz w:val="28"/>
          <w:szCs w:val="28"/>
        </w:rPr>
        <w:t xml:space="preserve"> là cần thiết, có cơ sở pháp lý và thực tiễn, góp phần bảo đảm việc triển khai thống nhất các chế độ chi trong hệ thống cơ quan Đảng trên địa bàn tỉnh</w:t>
      </w:r>
      <w:r w:rsidRPr="00012040">
        <w:rPr>
          <w:color w:val="000000"/>
          <w:sz w:val="28"/>
          <w:szCs w:val="28"/>
        </w:rPr>
        <w:t>.</w:t>
      </w:r>
      <w:r>
        <w:rPr>
          <w:color w:val="000000"/>
          <w:sz w:val="28"/>
          <w:szCs w:val="28"/>
        </w:rPr>
        <w:t xml:space="preserve"> </w:t>
      </w:r>
    </w:p>
    <w:p w14:paraId="325A7AAE" w14:textId="77777777" w:rsidR="00955009" w:rsidRDefault="003032A4" w:rsidP="00773794">
      <w:pPr>
        <w:widowControl w:val="0"/>
        <w:tabs>
          <w:tab w:val="right" w:leader="dot" w:pos="7920"/>
        </w:tabs>
        <w:spacing w:before="120" w:after="120" w:line="340" w:lineRule="exact"/>
        <w:ind w:firstLine="709"/>
        <w:jc w:val="both"/>
        <w:rPr>
          <w:b/>
          <w:sz w:val="28"/>
          <w:szCs w:val="28"/>
        </w:rPr>
      </w:pPr>
      <w:r>
        <w:rPr>
          <w:b/>
          <w:sz w:val="28"/>
          <w:szCs w:val="28"/>
        </w:rPr>
        <w:t>II. MỤC ĐÍCH BAN HÀNH, QUAN ĐIỂM XÂY DỰNG DỰ THẢO VĂN BẢN</w:t>
      </w:r>
    </w:p>
    <w:p w14:paraId="54213B27" w14:textId="77777777" w:rsidR="00955009" w:rsidRDefault="003032A4" w:rsidP="00773794">
      <w:pPr>
        <w:widowControl w:val="0"/>
        <w:tabs>
          <w:tab w:val="right" w:leader="dot" w:pos="7920"/>
        </w:tabs>
        <w:spacing w:before="120" w:after="120" w:line="340" w:lineRule="exact"/>
        <w:ind w:firstLine="709"/>
        <w:jc w:val="both"/>
        <w:rPr>
          <w:b/>
          <w:sz w:val="28"/>
          <w:szCs w:val="28"/>
        </w:rPr>
      </w:pPr>
      <w:r>
        <w:rPr>
          <w:b/>
          <w:sz w:val="28"/>
          <w:szCs w:val="28"/>
        </w:rPr>
        <w:t>1. Mục đích ban hành văn bản</w:t>
      </w:r>
    </w:p>
    <w:p w14:paraId="19E72E1F" w14:textId="4F8D7C6C" w:rsidR="00955009" w:rsidRDefault="003032A4" w:rsidP="00773794">
      <w:pPr>
        <w:spacing w:before="120" w:after="120" w:line="340" w:lineRule="exact"/>
        <w:ind w:firstLine="709"/>
        <w:jc w:val="both"/>
        <w:rPr>
          <w:b/>
          <w:sz w:val="28"/>
          <w:szCs w:val="28"/>
        </w:rPr>
      </w:pPr>
      <w:r>
        <w:rPr>
          <w:sz w:val="28"/>
          <w:szCs w:val="28"/>
        </w:rPr>
        <w:t xml:space="preserve">Nghị quyết của Hội đồng nhân dân tỉnh được xây dựng để </w:t>
      </w:r>
      <w:r w:rsidR="00012040" w:rsidRPr="00012040">
        <w:rPr>
          <w:bCs/>
          <w:spacing w:val="-2"/>
          <w:sz w:val="28"/>
          <w:szCs w:val="28"/>
        </w:rPr>
        <w:t>quy định một số mức chi phục vụ hoạt động của các cơ quan Đảng trên địa bàn tỉnh Thái Nguyên</w:t>
      </w:r>
      <w:r w:rsidR="00012040">
        <w:rPr>
          <w:bCs/>
          <w:spacing w:val="-2"/>
          <w:sz w:val="28"/>
          <w:szCs w:val="28"/>
        </w:rPr>
        <w:t>.</w:t>
      </w:r>
    </w:p>
    <w:p w14:paraId="54E124C4" w14:textId="77777777" w:rsidR="00955009" w:rsidRDefault="003032A4" w:rsidP="00773794">
      <w:pPr>
        <w:widowControl w:val="0"/>
        <w:tabs>
          <w:tab w:val="right" w:leader="dot" w:pos="7920"/>
        </w:tabs>
        <w:spacing w:before="120" w:after="120" w:line="340" w:lineRule="exact"/>
        <w:ind w:firstLine="709"/>
        <w:jc w:val="both"/>
        <w:rPr>
          <w:b/>
          <w:sz w:val="28"/>
          <w:szCs w:val="28"/>
        </w:rPr>
      </w:pPr>
      <w:r>
        <w:rPr>
          <w:b/>
          <w:sz w:val="28"/>
          <w:szCs w:val="28"/>
        </w:rPr>
        <w:t>2. Quan điểm xây dựng dự thảo văn bản</w:t>
      </w:r>
    </w:p>
    <w:p w14:paraId="5C4C544F" w14:textId="77777777" w:rsidR="00955009" w:rsidRDefault="003032A4" w:rsidP="00773794">
      <w:pPr>
        <w:spacing w:before="120" w:after="120" w:line="340" w:lineRule="exact"/>
        <w:ind w:firstLine="709"/>
        <w:jc w:val="both"/>
        <w:rPr>
          <w:sz w:val="28"/>
          <w:szCs w:val="28"/>
          <w:lang w:val="nl-NL"/>
        </w:rPr>
      </w:pPr>
      <w:r>
        <w:rPr>
          <w:sz w:val="28"/>
          <w:szCs w:val="28"/>
          <w:lang w:val="nl-NL"/>
        </w:rPr>
        <w:t>- Việc xây dựng dự thảo Nghị quyết phải đảm bảo yêu cầu về tính hợp pháp và thống nhất trong hệ thống văn bản pháp luật; tuân thủ đúng trình tự, thủ tục xây dựng, ban hành văn bản, đúng thẩm quyền ban hành;</w:t>
      </w:r>
    </w:p>
    <w:p w14:paraId="774B441F" w14:textId="77777777" w:rsidR="00955009" w:rsidRPr="00012040" w:rsidRDefault="003032A4" w:rsidP="00773794">
      <w:pPr>
        <w:tabs>
          <w:tab w:val="left" w:pos="567"/>
          <w:tab w:val="left" w:pos="851"/>
        </w:tabs>
        <w:spacing w:before="120" w:after="120" w:line="340" w:lineRule="exact"/>
        <w:ind w:firstLine="709"/>
        <w:jc w:val="both"/>
        <w:rPr>
          <w:spacing w:val="-4"/>
          <w:sz w:val="28"/>
          <w:szCs w:val="28"/>
          <w:lang w:val="nl-NL"/>
        </w:rPr>
      </w:pPr>
      <w:r w:rsidRPr="00012040">
        <w:rPr>
          <w:spacing w:val="-4"/>
          <w:sz w:val="28"/>
          <w:szCs w:val="28"/>
          <w:lang w:val="nl-NL"/>
        </w:rPr>
        <w:t xml:space="preserve">- Việc xây dựng </w:t>
      </w:r>
      <w:r w:rsidRPr="00012040">
        <w:rPr>
          <w:spacing w:val="-4"/>
          <w:sz w:val="28"/>
          <w:szCs w:val="28"/>
        </w:rPr>
        <w:t xml:space="preserve">đảm bảo việc triển khai quy định đồng bộ, thống nhất, phù hợp với các văn bản quy phạm pháp luật của các cơ quan cấp trên và thực tế thực hiện; </w:t>
      </w:r>
      <w:r w:rsidRPr="00012040">
        <w:rPr>
          <w:spacing w:val="-4"/>
          <w:sz w:val="28"/>
          <w:szCs w:val="28"/>
          <w:lang w:val="nl-NL"/>
        </w:rPr>
        <w:t>đảm bảo công khai, minh bạch trong việc tiếp nhận, phản hồi ý kiến góp ý, kiến nghị của các tổ chức, cá nhân trong quá trình xây dựng và ban hành Nghị quyết.</w:t>
      </w:r>
    </w:p>
    <w:p w14:paraId="1D8148E8" w14:textId="77777777" w:rsidR="00955009" w:rsidRDefault="003032A4" w:rsidP="00773794">
      <w:pPr>
        <w:spacing w:before="120" w:after="120" w:line="340" w:lineRule="exact"/>
        <w:ind w:firstLine="709"/>
        <w:jc w:val="both"/>
        <w:rPr>
          <w:b/>
          <w:bCs/>
          <w:sz w:val="28"/>
          <w:szCs w:val="28"/>
          <w:lang w:val="nl-NL"/>
        </w:rPr>
      </w:pPr>
      <w:r>
        <w:rPr>
          <w:b/>
          <w:bCs/>
          <w:sz w:val="28"/>
          <w:szCs w:val="28"/>
          <w:lang w:val="nl-NL"/>
        </w:rPr>
        <w:t>III. QUÁ TRÌNH XÂY DỰNG DỰ THẢO VĂN BẢN</w:t>
      </w:r>
    </w:p>
    <w:p w14:paraId="03D6B8A3" w14:textId="1CB35F04" w:rsidR="00955009" w:rsidRDefault="003032A4" w:rsidP="00773794">
      <w:pPr>
        <w:spacing w:before="120" w:after="120" w:line="340" w:lineRule="exact"/>
        <w:ind w:firstLine="709"/>
        <w:jc w:val="both"/>
        <w:rPr>
          <w:sz w:val="28"/>
          <w:szCs w:val="28"/>
          <w:lang w:val="nl-NL"/>
        </w:rPr>
      </w:pPr>
      <w:r>
        <w:rPr>
          <w:sz w:val="28"/>
          <w:szCs w:val="28"/>
          <w:lang w:val="nl-NL"/>
        </w:rPr>
        <w:t xml:space="preserve">Trên cơ sở thực tiễn thực hiện, Sở Tài chính đã có Tờ trình số </w:t>
      </w:r>
      <w:r w:rsidR="00B62716">
        <w:rPr>
          <w:sz w:val="28"/>
          <w:szCs w:val="28"/>
          <w:lang w:val="nl-NL"/>
        </w:rPr>
        <w:t>9950</w:t>
      </w:r>
      <w:r>
        <w:rPr>
          <w:sz w:val="28"/>
          <w:szCs w:val="28"/>
          <w:lang w:val="nl-NL"/>
        </w:rPr>
        <w:t xml:space="preserve">/TTr-STC ngày </w:t>
      </w:r>
      <w:r w:rsidR="00B62716">
        <w:rPr>
          <w:sz w:val="28"/>
          <w:szCs w:val="28"/>
          <w:lang w:val="nl-NL"/>
        </w:rPr>
        <w:t>17/7</w:t>
      </w:r>
      <w:r>
        <w:rPr>
          <w:sz w:val="28"/>
          <w:szCs w:val="28"/>
          <w:lang w:val="nl-NL"/>
        </w:rPr>
        <w:t xml:space="preserve">/2026 về việc đề nghị đăng ký xây dựng Nghị quyết của Hội đồng nhân dân tỉnh </w:t>
      </w:r>
      <w:r w:rsidR="00B62716" w:rsidRPr="00B62716">
        <w:rPr>
          <w:sz w:val="28"/>
          <w:szCs w:val="28"/>
          <w:lang w:val="nl-NL"/>
        </w:rPr>
        <w:t>Quy định số 113-QĐ/VPTW ngày 25/3/2026 của Văn phòng Trung ương Đảng</w:t>
      </w:r>
      <w:r>
        <w:rPr>
          <w:sz w:val="28"/>
          <w:szCs w:val="28"/>
          <w:lang w:val="nl-NL"/>
        </w:rPr>
        <w:t xml:space="preserve">. Sau khi được Hội đồng nhân dân tỉnh chấp thuận tại Công văn số </w:t>
      </w:r>
      <w:r w:rsidR="00B62716">
        <w:rPr>
          <w:sz w:val="28"/>
          <w:szCs w:val="28"/>
          <w:lang w:val="nl-NL"/>
        </w:rPr>
        <w:t xml:space="preserve"> </w:t>
      </w:r>
      <w:r w:rsidR="00B62716" w:rsidRPr="00B62716">
        <w:rPr>
          <w:spacing w:val="-4"/>
          <w:sz w:val="28"/>
          <w:szCs w:val="28"/>
          <w:lang w:val="nl-NL"/>
        </w:rPr>
        <w:t>487</w:t>
      </w:r>
      <w:r w:rsidRPr="00B62716">
        <w:rPr>
          <w:spacing w:val="-4"/>
          <w:sz w:val="28"/>
          <w:szCs w:val="28"/>
          <w:lang w:val="nl-NL"/>
        </w:rPr>
        <w:t xml:space="preserve">/HĐND-VP ngày </w:t>
      </w:r>
      <w:r w:rsidR="00B62716" w:rsidRPr="00B62716">
        <w:rPr>
          <w:spacing w:val="-4"/>
          <w:sz w:val="28"/>
          <w:szCs w:val="28"/>
          <w:lang w:val="nl-NL"/>
        </w:rPr>
        <w:t>04/8</w:t>
      </w:r>
      <w:r w:rsidRPr="00B62716">
        <w:rPr>
          <w:spacing w:val="-4"/>
          <w:sz w:val="28"/>
          <w:szCs w:val="28"/>
          <w:lang w:val="nl-NL"/>
        </w:rPr>
        <w:t xml:space="preserve">/2026, UBND tỉnh đã có Công văn số </w:t>
      </w:r>
      <w:r w:rsidR="00B62716" w:rsidRPr="00B62716">
        <w:rPr>
          <w:spacing w:val="-4"/>
          <w:sz w:val="28"/>
          <w:szCs w:val="28"/>
          <w:lang w:val="nl-NL"/>
        </w:rPr>
        <w:t>10208</w:t>
      </w:r>
      <w:r w:rsidRPr="00B62716">
        <w:rPr>
          <w:spacing w:val="-4"/>
          <w:sz w:val="28"/>
          <w:szCs w:val="28"/>
          <w:lang w:val="nl-NL"/>
        </w:rPr>
        <w:t xml:space="preserve">/UBND-KT </w:t>
      </w:r>
      <w:r w:rsidRPr="00B62716">
        <w:rPr>
          <w:spacing w:val="-6"/>
          <w:sz w:val="28"/>
          <w:szCs w:val="28"/>
          <w:lang w:val="nl-NL"/>
        </w:rPr>
        <w:t xml:space="preserve">ngày </w:t>
      </w:r>
      <w:r w:rsidR="00B62716" w:rsidRPr="00B62716">
        <w:rPr>
          <w:spacing w:val="-6"/>
          <w:sz w:val="28"/>
          <w:szCs w:val="28"/>
          <w:lang w:val="nl-NL"/>
        </w:rPr>
        <w:t>12/8</w:t>
      </w:r>
      <w:r w:rsidRPr="00B62716">
        <w:rPr>
          <w:spacing w:val="-6"/>
          <w:sz w:val="28"/>
          <w:szCs w:val="28"/>
          <w:lang w:val="nl-NL"/>
        </w:rPr>
        <w:t>/2026 giao Sở Tài chính chủ trì xây dựng dự thảo Nghị quyết theo quy định.</w:t>
      </w:r>
    </w:p>
    <w:p w14:paraId="5F75FC36" w14:textId="340D6692" w:rsidR="00955009" w:rsidRDefault="003032A4" w:rsidP="00773794">
      <w:pPr>
        <w:spacing w:before="120" w:after="120" w:line="340" w:lineRule="exact"/>
        <w:ind w:firstLine="709"/>
        <w:jc w:val="both"/>
        <w:rPr>
          <w:sz w:val="28"/>
          <w:szCs w:val="28"/>
        </w:rPr>
      </w:pPr>
      <w:r>
        <w:rPr>
          <w:sz w:val="28"/>
          <w:szCs w:val="28"/>
          <w:lang w:val="nl-NL"/>
        </w:rPr>
        <w:lastRenderedPageBreak/>
        <w:t xml:space="preserve">Ngày </w:t>
      </w:r>
      <w:r w:rsidR="00B62716">
        <w:rPr>
          <w:sz w:val="28"/>
          <w:szCs w:val="28"/>
          <w:lang w:val="nl-NL"/>
        </w:rPr>
        <w:t xml:space="preserve">           /8</w:t>
      </w:r>
      <w:r>
        <w:rPr>
          <w:sz w:val="28"/>
          <w:szCs w:val="28"/>
          <w:lang w:val="nl-NL"/>
        </w:rPr>
        <w:t>/2026,</w:t>
      </w:r>
      <w:r>
        <w:rPr>
          <w:b/>
          <w:bCs/>
          <w:sz w:val="28"/>
          <w:szCs w:val="28"/>
          <w:lang w:val="nl-NL"/>
        </w:rPr>
        <w:t xml:space="preserve"> </w:t>
      </w:r>
      <w:r>
        <w:rPr>
          <w:bCs/>
          <w:iCs/>
          <w:spacing w:val="-6"/>
          <w:sz w:val="28"/>
          <w:szCs w:val="28"/>
          <w:lang w:val="sv-SE"/>
        </w:rPr>
        <w:t xml:space="preserve">Sở Tài chính đã xây dựng dự thảo </w:t>
      </w:r>
      <w:r>
        <w:rPr>
          <w:bCs/>
          <w:spacing w:val="-6"/>
          <w:sz w:val="28"/>
          <w:szCs w:val="28"/>
          <w:lang w:val="sv-SE"/>
        </w:rPr>
        <w:t xml:space="preserve">Nghị quyết của HĐND tỉnh </w:t>
      </w:r>
      <w:r w:rsidR="00B62716" w:rsidRPr="00012040">
        <w:rPr>
          <w:bCs/>
          <w:spacing w:val="-2"/>
          <w:sz w:val="28"/>
          <w:szCs w:val="28"/>
        </w:rPr>
        <w:t>Ban hành quy định một số mức chi phục vụ hoạt động của các cơ quan Đảng trên địa bàn tỉnh Thái Nguyên</w:t>
      </w:r>
      <w:r w:rsidR="00B62716">
        <w:rPr>
          <w:sz w:val="28"/>
          <w:szCs w:val="28"/>
          <w:lang w:val="nl-NL"/>
        </w:rPr>
        <w:t xml:space="preserve"> </w:t>
      </w:r>
      <w:r>
        <w:rPr>
          <w:sz w:val="28"/>
          <w:szCs w:val="28"/>
          <w:lang w:val="nl-NL"/>
        </w:rPr>
        <w:t xml:space="preserve">và có </w:t>
      </w:r>
      <w:r>
        <w:rPr>
          <w:sz w:val="28"/>
          <w:szCs w:val="28"/>
        </w:rPr>
        <w:t xml:space="preserve">Công văn số  </w:t>
      </w:r>
      <w:r w:rsidR="00B62716">
        <w:rPr>
          <w:sz w:val="28"/>
          <w:szCs w:val="28"/>
        </w:rPr>
        <w:t xml:space="preserve">   </w:t>
      </w:r>
      <w:r>
        <w:rPr>
          <w:sz w:val="28"/>
          <w:szCs w:val="28"/>
        </w:rPr>
        <w:t xml:space="preserve">  /STC-</w:t>
      </w:r>
      <w:r w:rsidR="00B62716">
        <w:rPr>
          <w:sz w:val="28"/>
          <w:szCs w:val="28"/>
        </w:rPr>
        <w:t>TH&amp;QLNS</w:t>
      </w:r>
      <w:r>
        <w:rPr>
          <w:sz w:val="28"/>
          <w:szCs w:val="28"/>
        </w:rPr>
        <w:t xml:space="preserve"> ngày    /</w:t>
      </w:r>
      <w:r w:rsidR="00B62716">
        <w:rPr>
          <w:sz w:val="28"/>
          <w:szCs w:val="28"/>
        </w:rPr>
        <w:t>8</w:t>
      </w:r>
      <w:r>
        <w:rPr>
          <w:sz w:val="28"/>
          <w:szCs w:val="28"/>
        </w:rPr>
        <w:t xml:space="preserve">/2026 về việc đề nghị tham gia ý kiến và đăng tải trên Cổng Thông tin điện tử của tỉnh Dự thảo Nghị quyết của HĐND tỉnh </w:t>
      </w:r>
      <w:r w:rsidR="00B62716" w:rsidRPr="00B62716">
        <w:rPr>
          <w:sz w:val="28"/>
          <w:szCs w:val="28"/>
        </w:rPr>
        <w:t>Ban hành quy định một số mức chi phục vụ hoạt động của các cơ quan Đảng trên địa bàn tỉnh Thái Nguyên</w:t>
      </w:r>
      <w:r>
        <w:rPr>
          <w:sz w:val="28"/>
          <w:szCs w:val="28"/>
        </w:rPr>
        <w:t>.</w:t>
      </w:r>
      <w:r w:rsidR="00B62716">
        <w:rPr>
          <w:sz w:val="28"/>
          <w:szCs w:val="28"/>
        </w:rPr>
        <w:t xml:space="preserve"> </w:t>
      </w:r>
    </w:p>
    <w:p w14:paraId="220BEDB6" w14:textId="77777777" w:rsidR="00955009" w:rsidRDefault="003032A4" w:rsidP="00773794">
      <w:pPr>
        <w:spacing w:before="120" w:after="120" w:line="340" w:lineRule="exact"/>
        <w:ind w:firstLine="709"/>
        <w:jc w:val="both"/>
        <w:rPr>
          <w:sz w:val="28"/>
          <w:szCs w:val="28"/>
          <w:lang w:val="nl-NL"/>
        </w:rPr>
      </w:pPr>
      <w:r>
        <w:rPr>
          <w:sz w:val="28"/>
          <w:szCs w:val="28"/>
          <w:lang w:val="nl-NL"/>
        </w:rPr>
        <w:t>Sau khi nghiên cứu, tiếp thu ý kiến tham gia của các cơ quan, đơn vị, địa phương, Sở Tài chính đã hoàn thiện hồ sơ gửi Sở Tư pháp thẩm định văn bản quy phạm pháp luật theo quy định.</w:t>
      </w:r>
      <w:r>
        <w:t xml:space="preserve"> </w:t>
      </w:r>
      <w:r>
        <w:rPr>
          <w:sz w:val="28"/>
          <w:szCs w:val="28"/>
          <w:lang w:val="nl-NL"/>
        </w:rPr>
        <w:t>Sau khi nhận được Báo cáo thẩm định số     /BC-STP ngày    /   /2025 của Sở Tư pháp, Sở Tài chính đã tiếp thu, giải trình ý kiến thẩm định và hoàn thiện dự thảo Nghị quyết.</w:t>
      </w:r>
    </w:p>
    <w:p w14:paraId="3EAB1896" w14:textId="77777777" w:rsidR="00955009" w:rsidRDefault="003032A4" w:rsidP="00773794">
      <w:pPr>
        <w:widowControl w:val="0"/>
        <w:tabs>
          <w:tab w:val="right" w:leader="dot" w:pos="7920"/>
        </w:tabs>
        <w:spacing w:before="120" w:after="120" w:line="340" w:lineRule="exact"/>
        <w:ind w:firstLine="709"/>
        <w:jc w:val="both"/>
        <w:rPr>
          <w:b/>
          <w:sz w:val="28"/>
          <w:szCs w:val="28"/>
        </w:rPr>
      </w:pPr>
      <w:r>
        <w:rPr>
          <w:b/>
          <w:sz w:val="28"/>
          <w:szCs w:val="28"/>
        </w:rPr>
        <w:t>IV. BỐ CỤC VÀ NỘI DUNG CƠ BẢN CỦA DỰ THẢO VĂN BẢN</w:t>
      </w:r>
    </w:p>
    <w:p w14:paraId="44DB188B" w14:textId="77777777" w:rsidR="00955009" w:rsidRDefault="003032A4" w:rsidP="00773794">
      <w:pPr>
        <w:widowControl w:val="0"/>
        <w:tabs>
          <w:tab w:val="right" w:leader="dot" w:pos="7920"/>
        </w:tabs>
        <w:spacing w:before="120" w:after="120" w:line="340" w:lineRule="exact"/>
        <w:ind w:firstLine="709"/>
        <w:jc w:val="both"/>
        <w:rPr>
          <w:b/>
          <w:sz w:val="28"/>
          <w:szCs w:val="28"/>
        </w:rPr>
      </w:pPr>
      <w:r>
        <w:rPr>
          <w:b/>
          <w:sz w:val="28"/>
          <w:szCs w:val="28"/>
        </w:rPr>
        <w:t>1. Phạm vi điều chỉnh, đối tượng áp dụng</w:t>
      </w:r>
    </w:p>
    <w:p w14:paraId="24497579" w14:textId="77777777" w:rsidR="00955009" w:rsidRDefault="003032A4" w:rsidP="00773794">
      <w:pPr>
        <w:widowControl w:val="0"/>
        <w:tabs>
          <w:tab w:val="left" w:pos="851"/>
        </w:tabs>
        <w:snapToGrid w:val="0"/>
        <w:spacing w:before="120" w:after="120" w:line="340" w:lineRule="exact"/>
        <w:ind w:firstLine="709"/>
        <w:jc w:val="both"/>
        <w:rPr>
          <w:iCs/>
          <w:sz w:val="28"/>
          <w:szCs w:val="28"/>
          <w:lang w:val="nb-NO"/>
        </w:rPr>
      </w:pPr>
      <w:r>
        <w:rPr>
          <w:iCs/>
          <w:sz w:val="28"/>
          <w:szCs w:val="28"/>
          <w:lang w:val="nb-NO"/>
        </w:rPr>
        <w:t>1.1. Phạm vi điều chỉnh</w:t>
      </w:r>
    </w:p>
    <w:p w14:paraId="419A0482" w14:textId="77777777" w:rsidR="00B62716" w:rsidRPr="00B62716" w:rsidRDefault="00B62716" w:rsidP="00773794">
      <w:pPr>
        <w:pStyle w:val="Normal1"/>
        <w:tabs>
          <w:tab w:val="left" w:pos="851"/>
        </w:tabs>
        <w:spacing w:before="120" w:beforeAutospacing="0" w:after="120" w:afterAutospacing="0" w:line="340" w:lineRule="exact"/>
        <w:ind w:firstLine="709"/>
        <w:jc w:val="both"/>
        <w:rPr>
          <w:rFonts w:eastAsia="Times New Roman"/>
          <w:iCs/>
          <w:sz w:val="28"/>
          <w:szCs w:val="28"/>
          <w:lang w:eastAsia="en-US"/>
        </w:rPr>
      </w:pPr>
      <w:r w:rsidRPr="00B62716">
        <w:rPr>
          <w:rFonts w:eastAsia="Times New Roman"/>
          <w:iCs/>
          <w:sz w:val="28"/>
          <w:szCs w:val="28"/>
          <w:lang w:eastAsia="en-US"/>
        </w:rPr>
        <w:t>Nghị quyết này quy định một số mức chi phục vụ hoạt động của các cơ quan Đảng trên địa bàn tỉnh Thái Nguyên, bao gồm:</w:t>
      </w:r>
    </w:p>
    <w:p w14:paraId="4CABCF22" w14:textId="79F519A5" w:rsidR="00B62716" w:rsidRPr="00B62716" w:rsidRDefault="00B62716" w:rsidP="00773794">
      <w:pPr>
        <w:pStyle w:val="Normal1"/>
        <w:tabs>
          <w:tab w:val="left" w:pos="851"/>
        </w:tabs>
        <w:spacing w:before="120" w:beforeAutospacing="0" w:after="120" w:afterAutospacing="0" w:line="340" w:lineRule="exact"/>
        <w:ind w:firstLine="709"/>
        <w:jc w:val="both"/>
        <w:rPr>
          <w:rFonts w:eastAsia="Times New Roman"/>
          <w:iCs/>
          <w:sz w:val="28"/>
          <w:szCs w:val="28"/>
          <w:lang w:eastAsia="en-US"/>
        </w:rPr>
      </w:pPr>
      <w:r>
        <w:rPr>
          <w:rFonts w:eastAsia="Times New Roman"/>
          <w:iCs/>
          <w:sz w:val="28"/>
          <w:szCs w:val="28"/>
          <w:lang w:eastAsia="en-US"/>
        </w:rPr>
        <w:t>-</w:t>
      </w:r>
      <w:r w:rsidRPr="00B62716">
        <w:rPr>
          <w:rFonts w:eastAsia="Times New Roman"/>
          <w:iCs/>
          <w:sz w:val="28"/>
          <w:szCs w:val="28"/>
          <w:lang w:eastAsia="en-US"/>
        </w:rPr>
        <w:t xml:space="preserve"> Mức chi phục vụ hoạt động của đảng ủy xã, phường và đảng ủy cấp trên trực tiếp của tổ chức cơ sở đảng ở những nơi có đặc điểm riêng.</w:t>
      </w:r>
    </w:p>
    <w:p w14:paraId="7636385F" w14:textId="6BE70005" w:rsidR="00B62716" w:rsidRPr="00B62716" w:rsidRDefault="00B62716" w:rsidP="00773794">
      <w:pPr>
        <w:pStyle w:val="Normal1"/>
        <w:tabs>
          <w:tab w:val="left" w:pos="851"/>
        </w:tabs>
        <w:spacing w:before="120" w:beforeAutospacing="0" w:after="120" w:afterAutospacing="0" w:line="340" w:lineRule="exact"/>
        <w:ind w:firstLine="709"/>
        <w:jc w:val="both"/>
        <w:rPr>
          <w:rFonts w:eastAsia="Times New Roman"/>
          <w:iCs/>
          <w:sz w:val="28"/>
          <w:szCs w:val="28"/>
          <w:lang w:eastAsia="en-US"/>
        </w:rPr>
      </w:pPr>
      <w:r>
        <w:rPr>
          <w:rFonts w:eastAsia="Times New Roman"/>
          <w:iCs/>
          <w:sz w:val="28"/>
          <w:szCs w:val="28"/>
          <w:lang w:eastAsia="en-US"/>
        </w:rPr>
        <w:t>-</w:t>
      </w:r>
      <w:r w:rsidRPr="00B62716">
        <w:rPr>
          <w:rFonts w:eastAsia="Times New Roman"/>
          <w:iCs/>
          <w:sz w:val="28"/>
          <w:szCs w:val="28"/>
          <w:lang w:eastAsia="en-US"/>
        </w:rPr>
        <w:t xml:space="preserve"> Mức chi xây dựng văn bản của các cơ quan Đảng đối với văn bản có phạm vi nghiên cứu rộng, nội dung phức tạp, liên quan đến nhiều ngành, lĩnh vực.</w:t>
      </w:r>
    </w:p>
    <w:p w14:paraId="32033135" w14:textId="7C289442" w:rsidR="00B62716" w:rsidRDefault="00B62716" w:rsidP="00773794">
      <w:pPr>
        <w:pStyle w:val="Normal1"/>
        <w:tabs>
          <w:tab w:val="left" w:pos="851"/>
        </w:tabs>
        <w:spacing w:before="120" w:beforeAutospacing="0" w:after="120" w:afterAutospacing="0" w:line="340" w:lineRule="exact"/>
        <w:ind w:firstLine="709"/>
        <w:jc w:val="both"/>
        <w:rPr>
          <w:rFonts w:eastAsia="Times New Roman"/>
          <w:iCs/>
          <w:sz w:val="28"/>
          <w:szCs w:val="28"/>
          <w:lang w:eastAsia="en-US"/>
        </w:rPr>
      </w:pPr>
      <w:r>
        <w:rPr>
          <w:rFonts w:eastAsia="Times New Roman"/>
          <w:iCs/>
          <w:sz w:val="28"/>
          <w:szCs w:val="28"/>
          <w:lang w:eastAsia="en-US"/>
        </w:rPr>
        <w:t>-</w:t>
      </w:r>
      <w:r w:rsidRPr="00B62716">
        <w:rPr>
          <w:rFonts w:eastAsia="Times New Roman"/>
          <w:iCs/>
          <w:sz w:val="28"/>
          <w:szCs w:val="28"/>
          <w:lang w:eastAsia="en-US"/>
        </w:rPr>
        <w:t xml:space="preserve"> Mức chi thẩm định văn bản của các cơ quan Đảng đối với văn bản có phạm vi nghiên cứu rộng, nội dung phức tạp, liên quan đến nhiều ngành, lĩnh vực, cần thuê chuyên gia thẩm định.</w:t>
      </w:r>
    </w:p>
    <w:p w14:paraId="2B3185D9" w14:textId="1AC5D182" w:rsidR="00955009" w:rsidRDefault="003032A4" w:rsidP="00773794">
      <w:pPr>
        <w:pStyle w:val="Normal1"/>
        <w:tabs>
          <w:tab w:val="left" w:pos="851"/>
        </w:tabs>
        <w:spacing w:before="120" w:beforeAutospacing="0" w:after="120" w:afterAutospacing="0" w:line="340" w:lineRule="exact"/>
        <w:ind w:firstLine="709"/>
        <w:jc w:val="both"/>
        <w:rPr>
          <w:iCs/>
          <w:sz w:val="28"/>
          <w:szCs w:val="28"/>
        </w:rPr>
      </w:pPr>
      <w:r>
        <w:rPr>
          <w:iCs/>
          <w:sz w:val="28"/>
          <w:szCs w:val="28"/>
        </w:rPr>
        <w:t xml:space="preserve">1.2. Đối tượng áp dụng, gồm: </w:t>
      </w:r>
    </w:p>
    <w:p w14:paraId="1AEB4C24" w14:textId="7229F754" w:rsidR="00B62716" w:rsidRPr="00B20072" w:rsidRDefault="00B62716" w:rsidP="00773794">
      <w:pPr>
        <w:tabs>
          <w:tab w:val="left" w:pos="851"/>
        </w:tabs>
        <w:suppressAutoHyphens/>
        <w:spacing w:before="120" w:after="120" w:line="340" w:lineRule="exact"/>
        <w:ind w:firstLine="709"/>
        <w:jc w:val="both"/>
        <w:rPr>
          <w:color w:val="000000"/>
          <w:sz w:val="28"/>
          <w:szCs w:val="28"/>
        </w:rPr>
      </w:pPr>
      <w:bookmarkStart w:id="2" w:name="dieu_3"/>
      <w:r>
        <w:rPr>
          <w:color w:val="000000"/>
          <w:sz w:val="28"/>
          <w:szCs w:val="28"/>
        </w:rPr>
        <w:t xml:space="preserve">a. </w:t>
      </w:r>
      <w:r w:rsidRPr="00B20072">
        <w:rPr>
          <w:color w:val="000000"/>
          <w:sz w:val="28"/>
          <w:szCs w:val="28"/>
        </w:rPr>
        <w:t xml:space="preserve">Đối với mức chi tại khoản 1 Điều 1 Nghị quyết này: </w:t>
      </w:r>
    </w:p>
    <w:p w14:paraId="4FD4B0CF" w14:textId="30E41A2D" w:rsidR="00B62716" w:rsidRPr="00B20072" w:rsidRDefault="00B62716" w:rsidP="00773794">
      <w:pPr>
        <w:tabs>
          <w:tab w:val="left" w:pos="851"/>
        </w:tabs>
        <w:spacing w:before="120" w:after="120" w:line="340" w:lineRule="exact"/>
        <w:ind w:firstLine="709"/>
        <w:jc w:val="both"/>
        <w:rPr>
          <w:color w:val="000000"/>
          <w:spacing w:val="-4"/>
          <w:sz w:val="28"/>
          <w:szCs w:val="28"/>
        </w:rPr>
      </w:pPr>
      <w:r>
        <w:rPr>
          <w:color w:val="000000"/>
          <w:sz w:val="28"/>
          <w:szCs w:val="28"/>
        </w:rPr>
        <w:t>-</w:t>
      </w:r>
      <w:r w:rsidRPr="00B20072">
        <w:rPr>
          <w:color w:val="000000"/>
          <w:sz w:val="28"/>
          <w:szCs w:val="28"/>
        </w:rPr>
        <w:t xml:space="preserve"> Đảng ủy, Ban Thường vụ Đảng ủy, các cơ quan chuyên trách tham mưu, giúp việc Đảng ủy xã, phường;</w:t>
      </w:r>
    </w:p>
    <w:p w14:paraId="2D8FC3BA" w14:textId="22A370FE" w:rsidR="00B62716" w:rsidRPr="00B20072" w:rsidRDefault="00B62716" w:rsidP="00773794">
      <w:pPr>
        <w:tabs>
          <w:tab w:val="left" w:pos="851"/>
        </w:tabs>
        <w:spacing w:before="120" w:after="120" w:line="340" w:lineRule="exact"/>
        <w:ind w:firstLine="709"/>
        <w:jc w:val="both"/>
        <w:rPr>
          <w:color w:val="000000"/>
          <w:sz w:val="28"/>
          <w:szCs w:val="28"/>
        </w:rPr>
      </w:pPr>
      <w:r>
        <w:rPr>
          <w:color w:val="000000"/>
          <w:spacing w:val="-4"/>
          <w:sz w:val="28"/>
          <w:szCs w:val="28"/>
        </w:rPr>
        <w:t xml:space="preserve">- </w:t>
      </w:r>
      <w:r w:rsidRPr="00B20072">
        <w:rPr>
          <w:color w:val="000000"/>
          <w:spacing w:val="-4"/>
          <w:sz w:val="28"/>
          <w:szCs w:val="28"/>
        </w:rPr>
        <w:t xml:space="preserve"> Đảng ủy, Ban Thường vụ Đảng ủy, các cơ quan chuyên trách tham mưu, giúp việc Đảng ủy cấp trên trực tiếp của tổ chức cơ sở đảng ở những nơi có đặc điểm riêng theo quy định của Trung ương Đảng (là đơn vị dự toán ngân sách nhà nước)</w:t>
      </w:r>
      <w:r w:rsidRPr="00B20072">
        <w:rPr>
          <w:color w:val="000000"/>
          <w:sz w:val="28"/>
          <w:szCs w:val="28"/>
        </w:rPr>
        <w:t>.</w:t>
      </w:r>
    </w:p>
    <w:p w14:paraId="7F5477D4" w14:textId="1C3A84EB" w:rsidR="00B62716" w:rsidRPr="00B20072" w:rsidRDefault="00B62716" w:rsidP="00773794">
      <w:pPr>
        <w:tabs>
          <w:tab w:val="left" w:pos="851"/>
        </w:tabs>
        <w:suppressAutoHyphens/>
        <w:spacing w:before="120" w:after="120" w:line="340" w:lineRule="exact"/>
        <w:ind w:firstLine="709"/>
        <w:jc w:val="both"/>
        <w:rPr>
          <w:color w:val="000000"/>
          <w:sz w:val="28"/>
          <w:szCs w:val="28"/>
        </w:rPr>
      </w:pPr>
      <w:r>
        <w:rPr>
          <w:color w:val="000000"/>
          <w:sz w:val="28"/>
          <w:szCs w:val="28"/>
        </w:rPr>
        <w:t xml:space="preserve">b. </w:t>
      </w:r>
      <w:r w:rsidRPr="00B20072">
        <w:rPr>
          <w:color w:val="000000"/>
          <w:sz w:val="28"/>
          <w:szCs w:val="28"/>
        </w:rPr>
        <w:t>Đối với mức chi tại khoản 2 và khoản 3 Điều 1 Nghị quyết này:</w:t>
      </w:r>
    </w:p>
    <w:p w14:paraId="6686083C" w14:textId="38485FB2" w:rsidR="00B62716" w:rsidRPr="00B20072" w:rsidRDefault="007F5295" w:rsidP="00773794">
      <w:pPr>
        <w:tabs>
          <w:tab w:val="left" w:pos="567"/>
          <w:tab w:val="left" w:pos="851"/>
        </w:tabs>
        <w:suppressAutoHyphens/>
        <w:spacing w:before="120" w:after="120" w:line="340" w:lineRule="exact"/>
        <w:ind w:firstLine="709"/>
        <w:jc w:val="both"/>
        <w:rPr>
          <w:color w:val="000000"/>
          <w:sz w:val="28"/>
          <w:szCs w:val="28"/>
        </w:rPr>
      </w:pPr>
      <w:r>
        <w:rPr>
          <w:color w:val="000000"/>
          <w:sz w:val="28"/>
          <w:szCs w:val="28"/>
        </w:rPr>
        <w:t xml:space="preserve">- </w:t>
      </w:r>
      <w:r w:rsidR="00B62716" w:rsidRPr="00B20072">
        <w:rPr>
          <w:color w:val="000000"/>
          <w:sz w:val="28"/>
          <w:szCs w:val="28"/>
        </w:rPr>
        <w:t>Tỉnh ủy, Ban Thường vụ Tỉnh ủy, các cơ quan chuyên trách tham mưu, giúp việc của Tỉnh ủy;</w:t>
      </w:r>
    </w:p>
    <w:p w14:paraId="3EF6C854" w14:textId="55A8F34B" w:rsidR="00B62716" w:rsidRPr="00B20072" w:rsidRDefault="007F5295" w:rsidP="00773794">
      <w:pPr>
        <w:tabs>
          <w:tab w:val="left" w:pos="567"/>
          <w:tab w:val="left" w:pos="851"/>
        </w:tabs>
        <w:suppressAutoHyphens/>
        <w:spacing w:before="120" w:after="120" w:line="340" w:lineRule="exact"/>
        <w:ind w:firstLine="709"/>
        <w:jc w:val="both"/>
        <w:rPr>
          <w:color w:val="000000"/>
          <w:sz w:val="28"/>
          <w:szCs w:val="28"/>
        </w:rPr>
      </w:pPr>
      <w:r>
        <w:rPr>
          <w:color w:val="000000"/>
          <w:sz w:val="28"/>
          <w:szCs w:val="28"/>
        </w:rPr>
        <w:t xml:space="preserve">- </w:t>
      </w:r>
      <w:r w:rsidR="00B62716" w:rsidRPr="00B20072">
        <w:rPr>
          <w:color w:val="000000"/>
          <w:sz w:val="28"/>
          <w:szCs w:val="28"/>
        </w:rPr>
        <w:t>Đảng uỷ, Ban Thường vụ Đảng uỷ, các cơ quan chuyên trách tham mưu giúp việc của Đảng uỷ các cơ quan Đảng tỉnh và Đảng uỷ Uỷ ban nhân dân tỉnh;</w:t>
      </w:r>
    </w:p>
    <w:p w14:paraId="1C7012E3" w14:textId="52C666F4" w:rsidR="00B62716" w:rsidRPr="00B20072" w:rsidRDefault="007F5295" w:rsidP="00773794">
      <w:pPr>
        <w:tabs>
          <w:tab w:val="left" w:pos="567"/>
          <w:tab w:val="left" w:pos="851"/>
        </w:tabs>
        <w:suppressAutoHyphens/>
        <w:spacing w:before="120" w:after="120" w:line="340" w:lineRule="exact"/>
        <w:ind w:firstLine="709"/>
        <w:jc w:val="both"/>
        <w:rPr>
          <w:color w:val="000000"/>
          <w:sz w:val="28"/>
          <w:szCs w:val="28"/>
        </w:rPr>
      </w:pPr>
      <w:r>
        <w:rPr>
          <w:color w:val="000000"/>
          <w:sz w:val="28"/>
          <w:szCs w:val="28"/>
        </w:rPr>
        <w:lastRenderedPageBreak/>
        <w:t xml:space="preserve">- </w:t>
      </w:r>
      <w:r w:rsidR="00B62716" w:rsidRPr="00B20072">
        <w:rPr>
          <w:color w:val="000000"/>
          <w:sz w:val="28"/>
          <w:szCs w:val="28"/>
        </w:rPr>
        <w:t>Đảng ủy, Ban Thường vụ Đảng ủy, các cơ quan chuyên trách tham mưu, giúp việc của Đảng ủy xã, phường;</w:t>
      </w:r>
    </w:p>
    <w:p w14:paraId="1291562D" w14:textId="537197F3" w:rsidR="00B62716" w:rsidRPr="00B20072" w:rsidRDefault="007F5295" w:rsidP="00773794">
      <w:pPr>
        <w:tabs>
          <w:tab w:val="left" w:pos="567"/>
          <w:tab w:val="left" w:pos="851"/>
        </w:tabs>
        <w:suppressAutoHyphens/>
        <w:spacing w:before="120" w:after="120" w:line="340" w:lineRule="exact"/>
        <w:ind w:firstLine="709"/>
        <w:jc w:val="both"/>
        <w:rPr>
          <w:color w:val="000000"/>
          <w:sz w:val="28"/>
          <w:szCs w:val="28"/>
        </w:rPr>
      </w:pPr>
      <w:r>
        <w:rPr>
          <w:color w:val="000000"/>
          <w:sz w:val="28"/>
          <w:szCs w:val="28"/>
        </w:rPr>
        <w:t xml:space="preserve">- </w:t>
      </w:r>
      <w:r w:rsidR="00B62716" w:rsidRPr="00B20072">
        <w:rPr>
          <w:color w:val="000000"/>
          <w:sz w:val="28"/>
          <w:szCs w:val="28"/>
        </w:rPr>
        <w:t>Đảng ủy, Ban Thường vụ Đảng ủy, các cơ quan chuyên trách tham mưu, giúp việc của Đảng ủy cấp trên trực tiếp của tổ chức cơ sở đảng ở những nơi có đặc điểm riêng theo quy định của Trung ương Đảng (là đơn vị dự toán ngân sách nhà nước).</w:t>
      </w:r>
    </w:p>
    <w:p w14:paraId="6CA3A94D" w14:textId="0CC32784" w:rsidR="00B62716" w:rsidRPr="00B20072" w:rsidRDefault="007F5295" w:rsidP="00773794">
      <w:pPr>
        <w:tabs>
          <w:tab w:val="left" w:pos="851"/>
        </w:tabs>
        <w:suppressAutoHyphens/>
        <w:spacing w:before="120" w:after="120" w:line="340" w:lineRule="exact"/>
        <w:ind w:firstLine="709"/>
        <w:jc w:val="both"/>
        <w:rPr>
          <w:b/>
          <w:bCs/>
          <w:color w:val="000000"/>
          <w:sz w:val="28"/>
          <w:szCs w:val="28"/>
        </w:rPr>
      </w:pPr>
      <w:r>
        <w:rPr>
          <w:color w:val="000000"/>
          <w:sz w:val="28"/>
          <w:szCs w:val="28"/>
        </w:rPr>
        <w:t xml:space="preserve">c. </w:t>
      </w:r>
      <w:r w:rsidR="00B62716" w:rsidRPr="00B20072">
        <w:rPr>
          <w:color w:val="000000"/>
          <w:sz w:val="28"/>
          <w:szCs w:val="28"/>
        </w:rPr>
        <w:t>Các cơ quan, đơn vị, tổ chức, cá nhân khác có liên quan đến việc quản lý, sử dụng, thanh toán và quyết toán kinh phí theo quy định tại Nghị quyết này.</w:t>
      </w:r>
    </w:p>
    <w:bookmarkEnd w:id="2"/>
    <w:p w14:paraId="69D219F1" w14:textId="77777777" w:rsidR="00955009" w:rsidRDefault="003032A4" w:rsidP="00773794">
      <w:pPr>
        <w:pStyle w:val="Normal1"/>
        <w:spacing w:before="120" w:beforeAutospacing="0" w:after="120" w:afterAutospacing="0" w:line="340" w:lineRule="exact"/>
        <w:ind w:firstLine="709"/>
        <w:jc w:val="both"/>
        <w:rPr>
          <w:rFonts w:eastAsiaTheme="minorHAnsi"/>
          <w:b/>
          <w:bCs/>
          <w:iCs/>
          <w:spacing w:val="-4"/>
          <w:sz w:val="28"/>
          <w:szCs w:val="28"/>
          <w:lang w:eastAsia="en-US"/>
        </w:rPr>
      </w:pPr>
      <w:r>
        <w:rPr>
          <w:rFonts w:eastAsiaTheme="minorHAnsi"/>
          <w:b/>
          <w:bCs/>
          <w:iCs/>
          <w:spacing w:val="-4"/>
          <w:sz w:val="28"/>
          <w:szCs w:val="28"/>
          <w:lang w:eastAsia="en-US"/>
        </w:rPr>
        <w:t>2. Bố cục của dự thảo văn bản</w:t>
      </w:r>
    </w:p>
    <w:p w14:paraId="3C3A2FE8" w14:textId="449A8DB0" w:rsidR="00955009" w:rsidRDefault="003032A4" w:rsidP="00773794">
      <w:pPr>
        <w:pStyle w:val="Normal1"/>
        <w:spacing w:before="120" w:beforeAutospacing="0" w:after="120" w:afterAutospacing="0" w:line="360" w:lineRule="exact"/>
        <w:ind w:firstLine="709"/>
        <w:jc w:val="both"/>
        <w:rPr>
          <w:rFonts w:eastAsiaTheme="minorHAnsi"/>
          <w:iCs/>
          <w:spacing w:val="-4"/>
          <w:sz w:val="28"/>
          <w:szCs w:val="28"/>
        </w:rPr>
      </w:pPr>
      <w:r>
        <w:rPr>
          <w:rFonts w:eastAsiaTheme="minorHAnsi"/>
          <w:iCs/>
          <w:spacing w:val="-4"/>
          <w:sz w:val="28"/>
          <w:szCs w:val="28"/>
          <w:lang w:eastAsia="en-US"/>
        </w:rPr>
        <w:t xml:space="preserve">Dự thảo </w:t>
      </w:r>
      <w:r>
        <w:rPr>
          <w:rFonts w:eastAsiaTheme="minorHAnsi"/>
          <w:iCs/>
          <w:spacing w:val="-4"/>
          <w:sz w:val="28"/>
          <w:szCs w:val="28"/>
        </w:rPr>
        <w:t xml:space="preserve">Nghị quyết </w:t>
      </w:r>
      <w:r w:rsidR="007F5295" w:rsidRPr="007F5295">
        <w:rPr>
          <w:rFonts w:eastAsiaTheme="minorHAnsi"/>
          <w:iCs/>
          <w:spacing w:val="-4"/>
          <w:sz w:val="28"/>
          <w:szCs w:val="28"/>
        </w:rPr>
        <w:t>quy định một số mức chi phục vụ hoạt động của các cơ quan Đảng trên địa bàn tỉnh Thái Nguyên</w:t>
      </w:r>
      <w:r>
        <w:rPr>
          <w:rFonts w:eastAsiaTheme="minorHAnsi"/>
          <w:iCs/>
          <w:spacing w:val="-4"/>
          <w:sz w:val="28"/>
          <w:szCs w:val="28"/>
        </w:rPr>
        <w:t xml:space="preserve">, trong đó: </w:t>
      </w:r>
    </w:p>
    <w:p w14:paraId="2491814A" w14:textId="77777777" w:rsidR="007F5295" w:rsidRDefault="003032A4" w:rsidP="00773794">
      <w:pPr>
        <w:pStyle w:val="Normal1"/>
        <w:spacing w:before="120" w:beforeAutospacing="0" w:after="120" w:afterAutospacing="0" w:line="360" w:lineRule="exact"/>
        <w:ind w:firstLine="709"/>
        <w:jc w:val="both"/>
        <w:rPr>
          <w:rFonts w:eastAsiaTheme="minorHAnsi"/>
          <w:iCs/>
          <w:spacing w:val="-4"/>
          <w:sz w:val="28"/>
          <w:szCs w:val="28"/>
        </w:rPr>
      </w:pPr>
      <w:r>
        <w:rPr>
          <w:rFonts w:eastAsiaTheme="minorHAnsi"/>
          <w:iCs/>
          <w:spacing w:val="-4"/>
          <w:sz w:val="28"/>
          <w:szCs w:val="28"/>
        </w:rPr>
        <w:t xml:space="preserve">Điều 1. </w:t>
      </w:r>
      <w:r w:rsidR="007F5295" w:rsidRPr="007F5295">
        <w:rPr>
          <w:rFonts w:eastAsiaTheme="minorHAnsi"/>
          <w:iCs/>
          <w:spacing w:val="-4"/>
          <w:sz w:val="28"/>
          <w:szCs w:val="28"/>
        </w:rPr>
        <w:t xml:space="preserve">Phạm vi điều chỉnh </w:t>
      </w:r>
    </w:p>
    <w:p w14:paraId="5B8A2B90" w14:textId="37A3E75A" w:rsidR="00955009" w:rsidRDefault="003032A4" w:rsidP="00773794">
      <w:pPr>
        <w:pStyle w:val="Normal1"/>
        <w:spacing w:before="120" w:beforeAutospacing="0" w:after="120" w:afterAutospacing="0" w:line="360" w:lineRule="exact"/>
        <w:ind w:firstLine="709"/>
        <w:jc w:val="both"/>
        <w:rPr>
          <w:rFonts w:eastAsiaTheme="minorHAnsi"/>
          <w:iCs/>
          <w:spacing w:val="-4"/>
          <w:sz w:val="28"/>
          <w:szCs w:val="28"/>
        </w:rPr>
      </w:pPr>
      <w:r>
        <w:rPr>
          <w:rFonts w:eastAsiaTheme="minorHAnsi"/>
          <w:iCs/>
          <w:spacing w:val="-4"/>
          <w:sz w:val="28"/>
          <w:szCs w:val="28"/>
        </w:rPr>
        <w:t xml:space="preserve">Điều 2. </w:t>
      </w:r>
      <w:bookmarkStart w:id="3" w:name="_Hlk211853057"/>
      <w:r w:rsidR="007F5295" w:rsidRPr="007F5295">
        <w:rPr>
          <w:rFonts w:eastAsiaTheme="minorHAnsi"/>
          <w:iCs/>
          <w:spacing w:val="-4"/>
          <w:sz w:val="28"/>
          <w:szCs w:val="28"/>
        </w:rPr>
        <w:t>Đối tượng áp dụng</w:t>
      </w:r>
    </w:p>
    <w:bookmarkEnd w:id="3"/>
    <w:p w14:paraId="5EB619AA" w14:textId="68F22D6A" w:rsidR="00955009" w:rsidRDefault="003032A4" w:rsidP="00773794">
      <w:pPr>
        <w:pStyle w:val="Normal1"/>
        <w:spacing w:before="120" w:beforeAutospacing="0" w:after="120" w:afterAutospacing="0" w:line="360" w:lineRule="exact"/>
        <w:ind w:firstLine="709"/>
        <w:jc w:val="both"/>
        <w:rPr>
          <w:rFonts w:eastAsiaTheme="minorHAnsi"/>
          <w:iCs/>
          <w:spacing w:val="-4"/>
          <w:sz w:val="28"/>
          <w:szCs w:val="28"/>
        </w:rPr>
      </w:pPr>
      <w:r>
        <w:rPr>
          <w:rFonts w:eastAsiaTheme="minorHAnsi"/>
          <w:iCs/>
          <w:spacing w:val="-4"/>
          <w:sz w:val="28"/>
          <w:szCs w:val="28"/>
        </w:rPr>
        <w:t xml:space="preserve">Điều 3. </w:t>
      </w:r>
      <w:bookmarkStart w:id="4" w:name="_Hlk211853070"/>
      <w:r w:rsidR="007F5295" w:rsidRPr="007F5295">
        <w:rPr>
          <w:rFonts w:eastAsiaTheme="minorHAnsi"/>
          <w:iCs/>
          <w:spacing w:val="-4"/>
          <w:sz w:val="28"/>
          <w:szCs w:val="28"/>
        </w:rPr>
        <w:t>Nguyên tắc áp dụng</w:t>
      </w:r>
    </w:p>
    <w:p w14:paraId="0B036D3F" w14:textId="59E14BF0" w:rsidR="00955009" w:rsidRDefault="003032A4" w:rsidP="00773794">
      <w:pPr>
        <w:pStyle w:val="Normal1"/>
        <w:spacing w:before="120" w:beforeAutospacing="0" w:after="120" w:afterAutospacing="0" w:line="360" w:lineRule="exact"/>
        <w:ind w:firstLine="709"/>
        <w:jc w:val="both"/>
        <w:rPr>
          <w:rFonts w:eastAsiaTheme="minorHAnsi"/>
          <w:iCs/>
          <w:spacing w:val="-4"/>
          <w:sz w:val="28"/>
          <w:szCs w:val="28"/>
        </w:rPr>
      </w:pPr>
      <w:r>
        <w:rPr>
          <w:rFonts w:eastAsiaTheme="minorHAnsi"/>
          <w:iCs/>
          <w:spacing w:val="-4"/>
          <w:sz w:val="28"/>
          <w:szCs w:val="28"/>
        </w:rPr>
        <w:t xml:space="preserve">Điều </w:t>
      </w:r>
      <w:r>
        <w:rPr>
          <w:rFonts w:eastAsiaTheme="minorHAnsi"/>
          <w:iCs/>
          <w:spacing w:val="-4"/>
          <w:sz w:val="28"/>
          <w:szCs w:val="28"/>
          <w:lang w:val="vi-VN"/>
        </w:rPr>
        <w:t>4</w:t>
      </w:r>
      <w:r>
        <w:rPr>
          <w:rFonts w:eastAsiaTheme="minorHAnsi"/>
          <w:iCs/>
          <w:spacing w:val="-4"/>
          <w:sz w:val="28"/>
          <w:szCs w:val="28"/>
        </w:rPr>
        <w:t xml:space="preserve">. </w:t>
      </w:r>
      <w:r w:rsidR="007F5295" w:rsidRPr="007F5295">
        <w:rPr>
          <w:rFonts w:eastAsiaTheme="minorHAnsi"/>
          <w:iCs/>
          <w:spacing w:val="-4"/>
          <w:sz w:val="28"/>
          <w:szCs w:val="28"/>
        </w:rPr>
        <w:t>Một số mức chi hoạt động đối với đảng ủy xã, phường và đảng ủy cấp trên trực tiếp của tổ chức cơ sở đảng ở những nơi có đặc điểm riêng là đơn vị dự toán ngân sách nhà nước.</w:t>
      </w:r>
    </w:p>
    <w:bookmarkEnd w:id="4"/>
    <w:p w14:paraId="1D82BF3D" w14:textId="7763FE4A" w:rsidR="00955009" w:rsidRDefault="003032A4" w:rsidP="00773794">
      <w:pPr>
        <w:pStyle w:val="Normal1"/>
        <w:spacing w:before="120" w:beforeAutospacing="0" w:after="120" w:afterAutospacing="0" w:line="360" w:lineRule="exact"/>
        <w:ind w:firstLine="709"/>
        <w:jc w:val="both"/>
        <w:rPr>
          <w:rFonts w:eastAsiaTheme="minorHAnsi"/>
          <w:iCs/>
          <w:spacing w:val="-4"/>
          <w:sz w:val="28"/>
          <w:szCs w:val="28"/>
        </w:rPr>
      </w:pPr>
      <w:r>
        <w:rPr>
          <w:rFonts w:eastAsiaTheme="minorHAnsi"/>
          <w:iCs/>
          <w:spacing w:val="-4"/>
          <w:sz w:val="28"/>
          <w:szCs w:val="28"/>
        </w:rPr>
        <w:t xml:space="preserve">Điều </w:t>
      </w:r>
      <w:r>
        <w:rPr>
          <w:rFonts w:eastAsiaTheme="minorHAnsi"/>
          <w:iCs/>
          <w:spacing w:val="-4"/>
          <w:sz w:val="28"/>
          <w:szCs w:val="28"/>
          <w:lang w:val="vi-VN"/>
        </w:rPr>
        <w:t>5</w:t>
      </w:r>
      <w:r>
        <w:rPr>
          <w:rFonts w:eastAsiaTheme="minorHAnsi"/>
          <w:iCs/>
          <w:spacing w:val="-4"/>
          <w:sz w:val="28"/>
          <w:szCs w:val="28"/>
        </w:rPr>
        <w:t xml:space="preserve">. </w:t>
      </w:r>
      <w:bookmarkStart w:id="5" w:name="_Hlk211853085"/>
      <w:r w:rsidR="007F5295" w:rsidRPr="007F5295">
        <w:rPr>
          <w:rFonts w:eastAsiaTheme="minorHAnsi"/>
          <w:iCs/>
          <w:spacing w:val="-4"/>
          <w:sz w:val="28"/>
          <w:szCs w:val="28"/>
        </w:rPr>
        <w:t>Mức chi xây dựng văn bản có phạm vi nghiên cứu rộng, nội dung phức tạp, liên quan đến nhiều ngành, lĩnh vực theo quy định tại khoản 1.4 Điều 5 Quy định số 113-QĐ/VPTW ngày 25/3/2026 của Văn phòng Trung ương Đảng.</w:t>
      </w:r>
    </w:p>
    <w:p w14:paraId="462B1087" w14:textId="656D2BCD" w:rsidR="007F5295" w:rsidRDefault="007F5295" w:rsidP="00773794">
      <w:pPr>
        <w:pStyle w:val="Normal1"/>
        <w:spacing w:before="120" w:beforeAutospacing="0" w:after="120" w:afterAutospacing="0" w:line="360" w:lineRule="exact"/>
        <w:ind w:firstLine="709"/>
        <w:jc w:val="both"/>
        <w:rPr>
          <w:rFonts w:eastAsiaTheme="minorHAnsi"/>
          <w:iCs/>
          <w:spacing w:val="-4"/>
          <w:sz w:val="28"/>
          <w:szCs w:val="28"/>
        </w:rPr>
      </w:pPr>
      <w:r>
        <w:rPr>
          <w:rFonts w:eastAsiaTheme="minorHAnsi"/>
          <w:iCs/>
          <w:spacing w:val="-4"/>
          <w:sz w:val="28"/>
          <w:szCs w:val="28"/>
        </w:rPr>
        <w:t xml:space="preserve">Điều </w:t>
      </w:r>
      <w:r>
        <w:rPr>
          <w:rFonts w:eastAsiaTheme="minorHAnsi"/>
          <w:iCs/>
          <w:spacing w:val="-4"/>
          <w:sz w:val="28"/>
          <w:szCs w:val="28"/>
          <w:lang w:val="vi-VN"/>
        </w:rPr>
        <w:t>6</w:t>
      </w:r>
      <w:r>
        <w:rPr>
          <w:rFonts w:eastAsiaTheme="minorHAnsi"/>
          <w:iCs/>
          <w:spacing w:val="-4"/>
          <w:sz w:val="28"/>
          <w:szCs w:val="28"/>
        </w:rPr>
        <w:t xml:space="preserve">. </w:t>
      </w:r>
      <w:r w:rsidRPr="007F5295">
        <w:rPr>
          <w:rFonts w:eastAsiaTheme="minorHAnsi"/>
          <w:iCs/>
          <w:spacing w:val="-4"/>
          <w:sz w:val="28"/>
          <w:szCs w:val="28"/>
        </w:rPr>
        <w:t>Mức chi thẩm định văn bản có phạm vi nghiên cứu rộng, nội dung phức tạp, liên quan đến nhiều ngành, lĩnh vực cần thuê chuyên gia theo quy định tại khoản 2.3 Điều 5 Quy định số 113-QĐ/VPTW ngày 25/3/2026 của Văn phòng Trung ương Đảng.</w:t>
      </w:r>
      <w:r>
        <w:rPr>
          <w:rFonts w:eastAsiaTheme="minorHAnsi"/>
          <w:iCs/>
          <w:spacing w:val="-4"/>
          <w:sz w:val="28"/>
          <w:szCs w:val="28"/>
        </w:rPr>
        <w:t xml:space="preserve"> </w:t>
      </w:r>
    </w:p>
    <w:p w14:paraId="7D25F80F" w14:textId="075C48A0" w:rsidR="007F5295" w:rsidRDefault="007F5295" w:rsidP="00773794">
      <w:pPr>
        <w:pStyle w:val="Normal1"/>
        <w:spacing w:before="120" w:beforeAutospacing="0" w:after="120" w:afterAutospacing="0" w:line="360" w:lineRule="exact"/>
        <w:ind w:firstLine="709"/>
        <w:jc w:val="both"/>
        <w:rPr>
          <w:rFonts w:eastAsiaTheme="minorHAnsi"/>
          <w:iCs/>
          <w:spacing w:val="-4"/>
          <w:sz w:val="28"/>
          <w:szCs w:val="28"/>
        </w:rPr>
      </w:pPr>
      <w:r>
        <w:rPr>
          <w:rFonts w:eastAsiaTheme="minorHAnsi"/>
          <w:iCs/>
          <w:spacing w:val="-4"/>
          <w:sz w:val="28"/>
          <w:szCs w:val="28"/>
        </w:rPr>
        <w:t xml:space="preserve">Điều 7. </w:t>
      </w:r>
      <w:r w:rsidRPr="007F5295">
        <w:rPr>
          <w:rFonts w:eastAsiaTheme="minorHAnsi"/>
          <w:iCs/>
          <w:spacing w:val="-4"/>
          <w:sz w:val="28"/>
          <w:szCs w:val="28"/>
        </w:rPr>
        <w:t>Nguồn kinh phí thực hiện</w:t>
      </w:r>
    </w:p>
    <w:p w14:paraId="34AA62AB" w14:textId="099EC82C" w:rsidR="007F5295" w:rsidRDefault="007F5295" w:rsidP="00773794">
      <w:pPr>
        <w:pStyle w:val="Normal1"/>
        <w:spacing w:before="120" w:beforeAutospacing="0" w:after="120" w:afterAutospacing="0" w:line="360" w:lineRule="exact"/>
        <w:ind w:firstLine="709"/>
        <w:jc w:val="both"/>
        <w:rPr>
          <w:rFonts w:eastAsiaTheme="minorHAnsi"/>
          <w:iCs/>
          <w:spacing w:val="-4"/>
          <w:sz w:val="28"/>
          <w:szCs w:val="28"/>
        </w:rPr>
      </w:pPr>
      <w:r>
        <w:rPr>
          <w:rFonts w:eastAsiaTheme="minorHAnsi"/>
          <w:iCs/>
          <w:spacing w:val="-4"/>
          <w:sz w:val="28"/>
          <w:szCs w:val="28"/>
        </w:rPr>
        <w:t>Điều 8. Tổ chức thực hiện</w:t>
      </w:r>
    </w:p>
    <w:p w14:paraId="3BEF4739" w14:textId="5DE2EB63" w:rsidR="00955009" w:rsidRDefault="003032A4" w:rsidP="00773794">
      <w:pPr>
        <w:pStyle w:val="Normal1"/>
        <w:spacing w:before="120" w:beforeAutospacing="0" w:after="120" w:afterAutospacing="0" w:line="360" w:lineRule="exact"/>
        <w:ind w:firstLine="709"/>
        <w:jc w:val="both"/>
        <w:rPr>
          <w:rFonts w:eastAsiaTheme="minorHAnsi"/>
          <w:iCs/>
          <w:spacing w:val="-4"/>
          <w:sz w:val="28"/>
          <w:szCs w:val="28"/>
        </w:rPr>
      </w:pPr>
      <w:r>
        <w:rPr>
          <w:rFonts w:eastAsiaTheme="minorHAnsi"/>
          <w:iCs/>
          <w:spacing w:val="-4"/>
          <w:sz w:val="28"/>
          <w:szCs w:val="28"/>
        </w:rPr>
        <w:t xml:space="preserve">Điều </w:t>
      </w:r>
      <w:r w:rsidR="007F5295">
        <w:rPr>
          <w:rFonts w:eastAsiaTheme="minorHAnsi"/>
          <w:iCs/>
          <w:spacing w:val="-4"/>
          <w:sz w:val="28"/>
          <w:szCs w:val="28"/>
        </w:rPr>
        <w:t>9</w:t>
      </w:r>
      <w:r>
        <w:rPr>
          <w:rFonts w:eastAsiaTheme="minorHAnsi"/>
          <w:iCs/>
          <w:spacing w:val="-4"/>
          <w:sz w:val="28"/>
          <w:szCs w:val="28"/>
        </w:rPr>
        <w:t xml:space="preserve">. </w:t>
      </w:r>
      <w:bookmarkEnd w:id="5"/>
      <w:r w:rsidR="007F5295" w:rsidRPr="007F5295">
        <w:rPr>
          <w:rFonts w:eastAsiaTheme="minorHAnsi"/>
          <w:iCs/>
          <w:spacing w:val="-4"/>
          <w:sz w:val="28"/>
          <w:szCs w:val="28"/>
        </w:rPr>
        <w:t>Điều khoản thi hành</w:t>
      </w:r>
    </w:p>
    <w:p w14:paraId="4FC66B7C" w14:textId="18E55624" w:rsidR="00955009" w:rsidRDefault="003032A4" w:rsidP="00773794">
      <w:pPr>
        <w:widowControl w:val="0"/>
        <w:tabs>
          <w:tab w:val="right" w:leader="dot" w:pos="7920"/>
        </w:tabs>
        <w:spacing w:before="120" w:after="120" w:line="360" w:lineRule="exact"/>
        <w:ind w:firstLine="709"/>
        <w:jc w:val="both"/>
        <w:rPr>
          <w:b/>
          <w:sz w:val="28"/>
          <w:szCs w:val="28"/>
        </w:rPr>
      </w:pPr>
      <w:r>
        <w:rPr>
          <w:b/>
          <w:sz w:val="28"/>
          <w:szCs w:val="28"/>
        </w:rPr>
        <w:t>V. DỰ KIẾN NGUỒN LỰC, ĐIỀU KIỆN BẢO ĐẢM CHO VIỆC THI HÀNH VĂN BẢN VÀ THỜI GIAN TRÌNH THÔNG QUA</w:t>
      </w:r>
    </w:p>
    <w:p w14:paraId="0A165ADA" w14:textId="5D06B418" w:rsidR="00955009" w:rsidRDefault="003032A4" w:rsidP="00773794">
      <w:pPr>
        <w:widowControl w:val="0"/>
        <w:tabs>
          <w:tab w:val="right" w:leader="dot" w:pos="7920"/>
        </w:tabs>
        <w:spacing w:before="120" w:after="120" w:line="360" w:lineRule="exact"/>
        <w:ind w:firstLine="709"/>
        <w:jc w:val="both"/>
        <w:rPr>
          <w:bCs/>
          <w:sz w:val="28"/>
          <w:szCs w:val="28"/>
        </w:rPr>
      </w:pPr>
      <w:r>
        <w:rPr>
          <w:bCs/>
          <w:sz w:val="28"/>
          <w:szCs w:val="28"/>
        </w:rPr>
        <w:t>Nguồn lực thực hiện: Nguồn ngân sách địa phương theo phân cấp ngân sách hiện hành.</w:t>
      </w:r>
    </w:p>
    <w:p w14:paraId="16A818C4" w14:textId="5CAD8BDA" w:rsidR="00955009" w:rsidRDefault="003032A4" w:rsidP="00773794">
      <w:pPr>
        <w:widowControl w:val="0"/>
        <w:tabs>
          <w:tab w:val="right" w:leader="dot" w:pos="7920"/>
        </w:tabs>
        <w:spacing w:before="120" w:after="120" w:line="340" w:lineRule="exact"/>
        <w:ind w:firstLine="709"/>
        <w:jc w:val="both"/>
        <w:rPr>
          <w:spacing w:val="-4"/>
          <w:sz w:val="28"/>
          <w:szCs w:val="28"/>
        </w:rPr>
      </w:pPr>
      <w:r>
        <w:rPr>
          <w:bCs/>
          <w:sz w:val="28"/>
          <w:szCs w:val="28"/>
        </w:rPr>
        <w:t>Dự thảo</w:t>
      </w:r>
      <w:r>
        <w:rPr>
          <w:b/>
          <w:sz w:val="28"/>
          <w:szCs w:val="28"/>
        </w:rPr>
        <w:t xml:space="preserve"> </w:t>
      </w:r>
      <w:r>
        <w:rPr>
          <w:bCs/>
          <w:sz w:val="28"/>
          <w:szCs w:val="28"/>
        </w:rPr>
        <w:t xml:space="preserve">Nghị quyết của Hội đồng nhân dân tỉnh </w:t>
      </w:r>
      <w:r w:rsidR="007F5295" w:rsidRPr="007F5295">
        <w:rPr>
          <w:bCs/>
          <w:sz w:val="28"/>
          <w:szCs w:val="28"/>
          <w:lang w:val="vi-VN"/>
        </w:rPr>
        <w:t>quy định một số mức chi phục vụ hoạt động của các cơ quan Đảng trên địa bàn tỉnh Thái Nguyên</w:t>
      </w:r>
      <w:r>
        <w:rPr>
          <w:bCs/>
          <w:sz w:val="28"/>
          <w:szCs w:val="28"/>
        </w:rPr>
        <w:t xml:space="preserve"> </w:t>
      </w:r>
      <w:r>
        <w:rPr>
          <w:sz w:val="28"/>
          <w:szCs w:val="28"/>
        </w:rPr>
        <w:t xml:space="preserve">dự kiến sẽ được Ủy ban nhân dân tỉnh trình Hội đồng nhân dân tỉnh thông qua tại kỳ họp chuyên đề cuối tháng </w:t>
      </w:r>
      <w:r w:rsidR="007F5295">
        <w:rPr>
          <w:sz w:val="28"/>
          <w:szCs w:val="28"/>
        </w:rPr>
        <w:t>9</w:t>
      </w:r>
      <w:r>
        <w:rPr>
          <w:sz w:val="28"/>
          <w:szCs w:val="28"/>
        </w:rPr>
        <w:t xml:space="preserve"> năm 2026.</w:t>
      </w:r>
      <w:r>
        <w:rPr>
          <w:spacing w:val="-4"/>
          <w:sz w:val="28"/>
          <w:szCs w:val="28"/>
        </w:rPr>
        <w:t xml:space="preserve"> </w:t>
      </w:r>
    </w:p>
    <w:p w14:paraId="49CADA30" w14:textId="0FDAC005" w:rsidR="00955009" w:rsidRDefault="003032A4" w:rsidP="00773794">
      <w:pPr>
        <w:widowControl w:val="0"/>
        <w:tabs>
          <w:tab w:val="right" w:leader="dot" w:pos="7920"/>
        </w:tabs>
        <w:spacing w:before="120" w:after="120" w:line="340" w:lineRule="exact"/>
        <w:ind w:firstLine="709"/>
        <w:jc w:val="both"/>
        <w:rPr>
          <w:spacing w:val="-4"/>
          <w:sz w:val="28"/>
          <w:szCs w:val="28"/>
        </w:rPr>
      </w:pPr>
      <w:r>
        <w:rPr>
          <w:spacing w:val="-4"/>
          <w:sz w:val="28"/>
          <w:szCs w:val="28"/>
        </w:rPr>
        <w:lastRenderedPageBreak/>
        <w:t xml:space="preserve">Trên đây là Tờ trình về dự thảo </w:t>
      </w:r>
      <w:r>
        <w:rPr>
          <w:bCs/>
          <w:spacing w:val="-2"/>
          <w:sz w:val="28"/>
          <w:szCs w:val="28"/>
        </w:rPr>
        <w:t xml:space="preserve">Nghị quyết của Hội đồng nhân dân tỉnh </w:t>
      </w:r>
      <w:r w:rsidR="007F5295" w:rsidRPr="007F5295">
        <w:rPr>
          <w:bCs/>
          <w:sz w:val="28"/>
          <w:szCs w:val="28"/>
          <w:lang w:val="vi-VN"/>
        </w:rPr>
        <w:t>quy định một số mức chi phục vụ hoạt động của các cơ quan Đảng trên địa bàn tỉnh Thái Nguyên</w:t>
      </w:r>
      <w:r>
        <w:rPr>
          <w:spacing w:val="-4"/>
          <w:sz w:val="28"/>
          <w:szCs w:val="28"/>
        </w:rPr>
        <w:t>, Ủy ban nhân dân tỉnh xin kính trình Hội đồng nhân dân tỉnh xem xét, quyết định.</w:t>
      </w:r>
    </w:p>
    <w:p w14:paraId="06214C1E" w14:textId="77777777" w:rsidR="00955009" w:rsidRDefault="003032A4">
      <w:pPr>
        <w:widowControl w:val="0"/>
        <w:tabs>
          <w:tab w:val="right" w:leader="dot" w:pos="7920"/>
        </w:tabs>
        <w:spacing w:before="120" w:after="240" w:line="320" w:lineRule="atLeast"/>
        <w:ind w:firstLine="567"/>
        <w:jc w:val="both"/>
        <w:rPr>
          <w:spacing w:val="-4"/>
          <w:sz w:val="28"/>
          <w:szCs w:val="28"/>
        </w:rPr>
      </w:pPr>
      <w:r>
        <w:rPr>
          <w:i/>
          <w:iCs/>
          <w:spacing w:val="-4"/>
          <w:sz w:val="28"/>
          <w:szCs w:val="28"/>
        </w:rPr>
        <w:t>(Xin gửi kèm theo: (1) Dự thảo Tờ trình của UBND tỉnh; (2) Dự thảo Nghị quyết của HĐND tỉnh; (3) Báo cáo tổng kết việc thi hành pháp luật hoặc đánh giá thực trạng quan hệ xã hội liên quan đến dự thảo văn bản; (4) Bản tổng hợp, giải trình, tiếp thu góp ý của các cơ quan, tổ chức, cá nhân (5) Báo cáo thẩm định của Sở Tư pháp; (6) Báo cáo giải trình, tiếp thu ý kiến thẩm định</w:t>
      </w:r>
      <w:r>
        <w:rPr>
          <w:spacing w:val="-4"/>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955009" w14:paraId="22BAB391" w14:textId="77777777">
        <w:tc>
          <w:tcPr>
            <w:tcW w:w="4530" w:type="dxa"/>
          </w:tcPr>
          <w:p w14:paraId="4671C4DC" w14:textId="77777777" w:rsidR="00955009" w:rsidRDefault="003032A4">
            <w:pPr>
              <w:autoSpaceDE w:val="0"/>
              <w:autoSpaceDN w:val="0"/>
              <w:adjustRightInd w:val="0"/>
              <w:rPr>
                <w:b/>
                <w:bCs/>
                <w:i/>
                <w:iCs/>
                <w:szCs w:val="20"/>
                <w:lang w:val="vi-VN"/>
              </w:rPr>
            </w:pPr>
            <w:r>
              <w:rPr>
                <w:b/>
                <w:bCs/>
                <w:i/>
                <w:iCs/>
                <w:lang w:val="vi-VN"/>
              </w:rPr>
              <w:t xml:space="preserve">Nơi nhận:  </w:t>
            </w:r>
            <w:r>
              <w:rPr>
                <w:b/>
                <w:bCs/>
                <w:i/>
                <w:iCs/>
                <w:szCs w:val="20"/>
                <w:lang w:val="vi-VN"/>
              </w:rPr>
              <w:t xml:space="preserve"> </w:t>
            </w:r>
            <w:r>
              <w:rPr>
                <w:b/>
                <w:bCs/>
                <w:i/>
                <w:iCs/>
                <w:szCs w:val="20"/>
                <w:lang w:val="vi-VN"/>
              </w:rPr>
              <w:tab/>
            </w:r>
            <w:r>
              <w:rPr>
                <w:b/>
                <w:bCs/>
                <w:i/>
                <w:iCs/>
                <w:szCs w:val="20"/>
                <w:lang w:val="vi-VN"/>
              </w:rPr>
              <w:tab/>
            </w:r>
            <w:r>
              <w:rPr>
                <w:b/>
                <w:bCs/>
                <w:i/>
                <w:iCs/>
                <w:szCs w:val="20"/>
                <w:lang w:val="vi-VN"/>
              </w:rPr>
              <w:tab/>
              <w:t xml:space="preserve">  </w:t>
            </w:r>
          </w:p>
          <w:p w14:paraId="1599FAF9" w14:textId="77777777" w:rsidR="00955009" w:rsidRDefault="003032A4">
            <w:pPr>
              <w:autoSpaceDE w:val="0"/>
              <w:autoSpaceDN w:val="0"/>
              <w:adjustRightInd w:val="0"/>
              <w:spacing w:line="300" w:lineRule="exact"/>
              <w:rPr>
                <w:sz w:val="22"/>
                <w:szCs w:val="22"/>
              </w:rPr>
            </w:pPr>
            <w:r>
              <w:rPr>
                <w:sz w:val="22"/>
                <w:szCs w:val="22"/>
              </w:rPr>
              <w:t xml:space="preserve">- Như trên;                                                                                 </w:t>
            </w:r>
          </w:p>
          <w:p w14:paraId="4F3DEE22" w14:textId="77777777" w:rsidR="00955009" w:rsidRDefault="003032A4">
            <w:pPr>
              <w:autoSpaceDE w:val="0"/>
              <w:autoSpaceDN w:val="0"/>
              <w:adjustRightInd w:val="0"/>
              <w:spacing w:line="300" w:lineRule="exact"/>
              <w:rPr>
                <w:sz w:val="22"/>
              </w:rPr>
            </w:pPr>
            <w:r>
              <w:rPr>
                <w:sz w:val="22"/>
                <w:szCs w:val="22"/>
              </w:rPr>
              <w:t xml:space="preserve">- Chủ tịch UBND tỉnh;                                                             </w:t>
            </w:r>
          </w:p>
          <w:p w14:paraId="15E579BA" w14:textId="77777777" w:rsidR="00955009" w:rsidRDefault="003032A4">
            <w:pPr>
              <w:autoSpaceDE w:val="0"/>
              <w:autoSpaceDN w:val="0"/>
              <w:adjustRightInd w:val="0"/>
              <w:rPr>
                <w:sz w:val="22"/>
                <w:szCs w:val="22"/>
              </w:rPr>
            </w:pPr>
            <w:r>
              <w:rPr>
                <w:sz w:val="22"/>
                <w:szCs w:val="22"/>
              </w:rPr>
              <w:t>- Các Phó Chủ tịch UBND tỉnh;</w:t>
            </w:r>
          </w:p>
          <w:p w14:paraId="1F7B9336" w14:textId="77777777" w:rsidR="00955009" w:rsidRDefault="003032A4">
            <w:pPr>
              <w:autoSpaceDE w:val="0"/>
              <w:autoSpaceDN w:val="0"/>
              <w:adjustRightInd w:val="0"/>
              <w:rPr>
                <w:sz w:val="22"/>
                <w:szCs w:val="22"/>
              </w:rPr>
            </w:pPr>
            <w:r>
              <w:rPr>
                <w:sz w:val="22"/>
                <w:szCs w:val="22"/>
              </w:rPr>
              <w:t>- Các Ban của HĐND tỉnh;</w:t>
            </w:r>
          </w:p>
          <w:p w14:paraId="62CB52C3" w14:textId="77777777" w:rsidR="00955009" w:rsidRDefault="003032A4">
            <w:pPr>
              <w:autoSpaceDE w:val="0"/>
              <w:autoSpaceDN w:val="0"/>
              <w:adjustRightInd w:val="0"/>
              <w:rPr>
                <w:sz w:val="22"/>
              </w:rPr>
            </w:pPr>
            <w:r>
              <w:rPr>
                <w:sz w:val="22"/>
                <w:szCs w:val="22"/>
              </w:rPr>
              <w:t>- Lãnh đạo VPUB;</w:t>
            </w:r>
          </w:p>
          <w:p w14:paraId="2D32DC02" w14:textId="77777777" w:rsidR="00955009" w:rsidRDefault="003032A4">
            <w:pPr>
              <w:autoSpaceDE w:val="0"/>
              <w:autoSpaceDN w:val="0"/>
              <w:adjustRightInd w:val="0"/>
              <w:rPr>
                <w:sz w:val="22"/>
              </w:rPr>
            </w:pPr>
            <w:r>
              <w:rPr>
                <w:sz w:val="22"/>
                <w:szCs w:val="22"/>
              </w:rPr>
              <w:t>- L</w:t>
            </w:r>
            <w:r>
              <w:rPr>
                <w:sz w:val="22"/>
                <w:szCs w:val="22"/>
                <w:lang w:val="vi-VN"/>
              </w:rPr>
              <w:t>ưu:</w:t>
            </w:r>
            <w:r>
              <w:rPr>
                <w:sz w:val="22"/>
                <w:szCs w:val="22"/>
              </w:rPr>
              <w:t xml:space="preserve"> </w:t>
            </w:r>
            <w:r>
              <w:rPr>
                <w:sz w:val="22"/>
                <w:szCs w:val="22"/>
                <w:lang w:val="vi-VN"/>
              </w:rPr>
              <w:t xml:space="preserve">VT, </w:t>
            </w:r>
            <w:r>
              <w:rPr>
                <w:sz w:val="22"/>
                <w:szCs w:val="22"/>
              </w:rPr>
              <w:t>KT.</w:t>
            </w:r>
          </w:p>
          <w:p w14:paraId="132EF20D" w14:textId="77777777" w:rsidR="00955009" w:rsidRDefault="00955009">
            <w:pPr>
              <w:widowControl w:val="0"/>
              <w:tabs>
                <w:tab w:val="right" w:leader="dot" w:pos="7920"/>
              </w:tabs>
              <w:spacing w:after="240"/>
              <w:jc w:val="both"/>
              <w:rPr>
                <w:spacing w:val="-4"/>
                <w:sz w:val="28"/>
                <w:szCs w:val="28"/>
              </w:rPr>
            </w:pPr>
          </w:p>
        </w:tc>
        <w:tc>
          <w:tcPr>
            <w:tcW w:w="4531" w:type="dxa"/>
          </w:tcPr>
          <w:p w14:paraId="0B088E7B" w14:textId="77777777" w:rsidR="00955009" w:rsidRDefault="003032A4">
            <w:pPr>
              <w:autoSpaceDE w:val="0"/>
              <w:autoSpaceDN w:val="0"/>
              <w:adjustRightInd w:val="0"/>
              <w:jc w:val="center"/>
              <w:rPr>
                <w:b/>
                <w:bCs/>
                <w:sz w:val="28"/>
                <w:szCs w:val="28"/>
              </w:rPr>
            </w:pPr>
            <w:r>
              <w:rPr>
                <w:b/>
                <w:bCs/>
                <w:sz w:val="28"/>
                <w:szCs w:val="28"/>
              </w:rPr>
              <w:t>TM. ỦY BAN NHÂN DÂN</w:t>
            </w:r>
          </w:p>
          <w:p w14:paraId="624EA92C" w14:textId="77777777" w:rsidR="00955009" w:rsidRDefault="003032A4">
            <w:pPr>
              <w:autoSpaceDE w:val="0"/>
              <w:autoSpaceDN w:val="0"/>
              <w:adjustRightInd w:val="0"/>
              <w:spacing w:line="300" w:lineRule="exact"/>
              <w:jc w:val="center"/>
              <w:rPr>
                <w:sz w:val="22"/>
                <w:szCs w:val="22"/>
              </w:rPr>
            </w:pPr>
            <w:r>
              <w:rPr>
                <w:b/>
                <w:bCs/>
                <w:sz w:val="28"/>
                <w:szCs w:val="28"/>
              </w:rPr>
              <w:t>CHỦ TỊCH</w:t>
            </w:r>
          </w:p>
          <w:p w14:paraId="7EBCE86E" w14:textId="77777777" w:rsidR="00955009" w:rsidRDefault="00955009">
            <w:pPr>
              <w:autoSpaceDE w:val="0"/>
              <w:autoSpaceDN w:val="0"/>
              <w:adjustRightInd w:val="0"/>
              <w:rPr>
                <w:b/>
                <w:bCs/>
                <w:i/>
                <w:iCs/>
                <w:szCs w:val="20"/>
                <w:lang w:val="vi-VN"/>
              </w:rPr>
            </w:pPr>
          </w:p>
          <w:p w14:paraId="302DAFEF" w14:textId="77777777" w:rsidR="00955009" w:rsidRDefault="00955009">
            <w:pPr>
              <w:widowControl w:val="0"/>
              <w:tabs>
                <w:tab w:val="right" w:leader="dot" w:pos="7920"/>
              </w:tabs>
              <w:spacing w:after="240"/>
              <w:jc w:val="both"/>
              <w:rPr>
                <w:spacing w:val="-4"/>
                <w:sz w:val="28"/>
                <w:szCs w:val="28"/>
              </w:rPr>
            </w:pPr>
          </w:p>
          <w:p w14:paraId="63C333EC" w14:textId="77777777" w:rsidR="00955009" w:rsidRDefault="00955009">
            <w:pPr>
              <w:widowControl w:val="0"/>
              <w:tabs>
                <w:tab w:val="right" w:leader="dot" w:pos="7920"/>
              </w:tabs>
              <w:spacing w:after="240"/>
              <w:jc w:val="both"/>
              <w:rPr>
                <w:spacing w:val="-4"/>
                <w:sz w:val="28"/>
                <w:szCs w:val="28"/>
              </w:rPr>
            </w:pPr>
          </w:p>
          <w:p w14:paraId="52ABC53E" w14:textId="77777777" w:rsidR="00955009" w:rsidRDefault="003032A4">
            <w:pPr>
              <w:widowControl w:val="0"/>
              <w:tabs>
                <w:tab w:val="right" w:leader="dot" w:pos="7920"/>
              </w:tabs>
              <w:spacing w:after="240"/>
              <w:jc w:val="center"/>
              <w:rPr>
                <w:b/>
                <w:bCs/>
                <w:spacing w:val="-4"/>
                <w:sz w:val="28"/>
                <w:szCs w:val="28"/>
                <w:lang w:val="vi-VN"/>
              </w:rPr>
            </w:pPr>
            <w:r>
              <w:rPr>
                <w:b/>
                <w:bCs/>
                <w:spacing w:val="-4"/>
                <w:sz w:val="28"/>
                <w:szCs w:val="28"/>
                <w:lang w:val="vi-VN"/>
              </w:rPr>
              <w:t>Vương Quốc Tuấn</w:t>
            </w:r>
          </w:p>
        </w:tc>
      </w:tr>
    </w:tbl>
    <w:p w14:paraId="6F87858F" w14:textId="77777777" w:rsidR="00955009" w:rsidRDefault="00955009">
      <w:pPr>
        <w:widowControl w:val="0"/>
        <w:tabs>
          <w:tab w:val="right" w:leader="dot" w:pos="7920"/>
        </w:tabs>
        <w:jc w:val="both"/>
        <w:rPr>
          <w:b/>
          <w:bCs/>
        </w:rPr>
      </w:pPr>
    </w:p>
    <w:sectPr w:rsidR="00955009">
      <w:headerReference w:type="default" r:id="rId9"/>
      <w:footerReference w:type="default" r:id="rId10"/>
      <w:pgSz w:w="11906" w:h="16838"/>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F4D7C" w14:textId="77777777" w:rsidR="00F72CD4" w:rsidRDefault="00F72CD4">
      <w:r>
        <w:separator/>
      </w:r>
    </w:p>
  </w:endnote>
  <w:endnote w:type="continuationSeparator" w:id="0">
    <w:p w14:paraId="6134E2D1" w14:textId="77777777" w:rsidR="00F72CD4" w:rsidRDefault="00F72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Ntimes new roman">
    <w:altName w:val="Calibri"/>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Italic">
    <w:panose1 w:val="02020503050405090304"/>
    <w:charset w:val="01"/>
    <w:family w:val="roman"/>
    <w:pitch w:val="variable"/>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80FE" w14:textId="77777777" w:rsidR="00955009" w:rsidRDefault="00955009">
    <w:pPr>
      <w:pStyle w:val="Footer"/>
    </w:pPr>
  </w:p>
  <w:p w14:paraId="6F9171C1" w14:textId="77777777" w:rsidR="00955009" w:rsidRDefault="00955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E38FA" w14:textId="77777777" w:rsidR="00F72CD4" w:rsidRDefault="00F72CD4">
      <w:r>
        <w:separator/>
      </w:r>
    </w:p>
  </w:footnote>
  <w:footnote w:type="continuationSeparator" w:id="0">
    <w:p w14:paraId="75A16F73" w14:textId="77777777" w:rsidR="00F72CD4" w:rsidRDefault="00F72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34947"/>
      <w:docPartObj>
        <w:docPartGallery w:val="AutoText"/>
      </w:docPartObj>
    </w:sdtPr>
    <w:sdtContent>
      <w:p w14:paraId="21B640AA" w14:textId="77777777" w:rsidR="00955009" w:rsidRDefault="003032A4">
        <w:pPr>
          <w:pStyle w:val="Header"/>
          <w:jc w:val="center"/>
        </w:pPr>
        <w:r>
          <w:fldChar w:fldCharType="begin"/>
        </w:r>
        <w:r>
          <w:instrText xml:space="preserve"> PAGE   \* MERGEFORMAT </w:instrText>
        </w:r>
        <w:r>
          <w:fldChar w:fldCharType="separate"/>
        </w:r>
        <w:r>
          <w:t>2</w:t>
        </w:r>
        <w:r>
          <w:fldChar w:fldCharType="end"/>
        </w:r>
      </w:p>
    </w:sdtContent>
  </w:sdt>
  <w:p w14:paraId="67DB806A" w14:textId="77777777" w:rsidR="00955009" w:rsidRDefault="00955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5"/>
    <w:multiLevelType w:val="singleLevel"/>
    <w:tmpl w:val="00000005"/>
    <w:name w:val="WW8Num9"/>
    <w:lvl w:ilvl="0">
      <w:start w:val="1"/>
      <w:numFmt w:val="lowerLetter"/>
      <w:lvlText w:val="%1)"/>
      <w:lvlJc w:val="left"/>
      <w:pPr>
        <w:tabs>
          <w:tab w:val="num" w:pos="0"/>
        </w:tabs>
        <w:ind w:left="927" w:hanging="360"/>
      </w:pPr>
      <w:rPr>
        <w:rFonts w:hint="default"/>
      </w:rPr>
    </w:lvl>
  </w:abstractNum>
  <w:abstractNum w:abstractNumId="2" w15:restartNumberingAfterBreak="0">
    <w:nsid w:val="00000007"/>
    <w:multiLevelType w:val="multilevel"/>
    <w:tmpl w:val="00000007"/>
    <w:name w:val="WW8Num1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D853B34"/>
    <w:multiLevelType w:val="hybridMultilevel"/>
    <w:tmpl w:val="EE5AA59C"/>
    <w:lvl w:ilvl="0" w:tplc="9D38F0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70422411">
    <w:abstractNumId w:val="0"/>
  </w:num>
  <w:num w:numId="2" w16cid:durableId="1547832632">
    <w:abstractNumId w:val="1"/>
  </w:num>
  <w:num w:numId="3" w16cid:durableId="920337782">
    <w:abstractNumId w:val="2"/>
  </w:num>
  <w:num w:numId="4" w16cid:durableId="14234486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02B"/>
    <w:rsid w:val="000013E2"/>
    <w:rsid w:val="00012040"/>
    <w:rsid w:val="00033292"/>
    <w:rsid w:val="00061AD9"/>
    <w:rsid w:val="000651C7"/>
    <w:rsid w:val="000753F0"/>
    <w:rsid w:val="00083CF4"/>
    <w:rsid w:val="000A130F"/>
    <w:rsid w:val="000A4EA3"/>
    <w:rsid w:val="000E5C6B"/>
    <w:rsid w:val="000E76E6"/>
    <w:rsid w:val="000F638A"/>
    <w:rsid w:val="00117FB7"/>
    <w:rsid w:val="00157705"/>
    <w:rsid w:val="00170297"/>
    <w:rsid w:val="0018572F"/>
    <w:rsid w:val="001A619F"/>
    <w:rsid w:val="001C445E"/>
    <w:rsid w:val="001D5828"/>
    <w:rsid w:val="002002E1"/>
    <w:rsid w:val="00246CBC"/>
    <w:rsid w:val="00247C6E"/>
    <w:rsid w:val="00257218"/>
    <w:rsid w:val="002704A8"/>
    <w:rsid w:val="00287D16"/>
    <w:rsid w:val="002A631D"/>
    <w:rsid w:val="002B1679"/>
    <w:rsid w:val="002B4D1E"/>
    <w:rsid w:val="002B630F"/>
    <w:rsid w:val="003032A4"/>
    <w:rsid w:val="003043FD"/>
    <w:rsid w:val="00317998"/>
    <w:rsid w:val="00340509"/>
    <w:rsid w:val="00374111"/>
    <w:rsid w:val="003810F4"/>
    <w:rsid w:val="00387705"/>
    <w:rsid w:val="0039696B"/>
    <w:rsid w:val="003C212F"/>
    <w:rsid w:val="00411C95"/>
    <w:rsid w:val="004142FA"/>
    <w:rsid w:val="004205FA"/>
    <w:rsid w:val="00480527"/>
    <w:rsid w:val="004A5D01"/>
    <w:rsid w:val="004E2B06"/>
    <w:rsid w:val="004E5FA9"/>
    <w:rsid w:val="004F0DD8"/>
    <w:rsid w:val="00501ECA"/>
    <w:rsid w:val="00537D6D"/>
    <w:rsid w:val="005467E1"/>
    <w:rsid w:val="00553B7C"/>
    <w:rsid w:val="0057236C"/>
    <w:rsid w:val="0057382E"/>
    <w:rsid w:val="005A0C3E"/>
    <w:rsid w:val="005A2037"/>
    <w:rsid w:val="005D4E2B"/>
    <w:rsid w:val="005D7546"/>
    <w:rsid w:val="00604A17"/>
    <w:rsid w:val="006529C4"/>
    <w:rsid w:val="006556B4"/>
    <w:rsid w:val="00660329"/>
    <w:rsid w:val="00672719"/>
    <w:rsid w:val="00685602"/>
    <w:rsid w:val="006A40ED"/>
    <w:rsid w:val="006D0DB8"/>
    <w:rsid w:val="006E423E"/>
    <w:rsid w:val="006E6BD3"/>
    <w:rsid w:val="00701DA8"/>
    <w:rsid w:val="00713C25"/>
    <w:rsid w:val="007217FC"/>
    <w:rsid w:val="00750B72"/>
    <w:rsid w:val="00773794"/>
    <w:rsid w:val="007B07F5"/>
    <w:rsid w:val="007C0CD1"/>
    <w:rsid w:val="007F5295"/>
    <w:rsid w:val="008173A3"/>
    <w:rsid w:val="00836261"/>
    <w:rsid w:val="0084302B"/>
    <w:rsid w:val="00870C2B"/>
    <w:rsid w:val="00880FC5"/>
    <w:rsid w:val="008E7879"/>
    <w:rsid w:val="008F5B62"/>
    <w:rsid w:val="0092188A"/>
    <w:rsid w:val="00955009"/>
    <w:rsid w:val="009623FA"/>
    <w:rsid w:val="009C632E"/>
    <w:rsid w:val="009D73E5"/>
    <w:rsid w:val="009F02AB"/>
    <w:rsid w:val="009F41DB"/>
    <w:rsid w:val="00A05800"/>
    <w:rsid w:val="00A05802"/>
    <w:rsid w:val="00A54746"/>
    <w:rsid w:val="00AB1C97"/>
    <w:rsid w:val="00AB202B"/>
    <w:rsid w:val="00AB4BA0"/>
    <w:rsid w:val="00AB7806"/>
    <w:rsid w:val="00AD2ACC"/>
    <w:rsid w:val="00AD5114"/>
    <w:rsid w:val="00AF69A4"/>
    <w:rsid w:val="00B312BD"/>
    <w:rsid w:val="00B62716"/>
    <w:rsid w:val="00B65726"/>
    <w:rsid w:val="00B67753"/>
    <w:rsid w:val="00B73D1A"/>
    <w:rsid w:val="00B921B7"/>
    <w:rsid w:val="00BB0E25"/>
    <w:rsid w:val="00BB3B97"/>
    <w:rsid w:val="00BE030E"/>
    <w:rsid w:val="00C10E7C"/>
    <w:rsid w:val="00C62E0E"/>
    <w:rsid w:val="00C85EE3"/>
    <w:rsid w:val="00C94D8E"/>
    <w:rsid w:val="00CB5C27"/>
    <w:rsid w:val="00CE54E0"/>
    <w:rsid w:val="00D075DF"/>
    <w:rsid w:val="00D10535"/>
    <w:rsid w:val="00D259CD"/>
    <w:rsid w:val="00D67D14"/>
    <w:rsid w:val="00D77880"/>
    <w:rsid w:val="00D95786"/>
    <w:rsid w:val="00E26068"/>
    <w:rsid w:val="00E60F89"/>
    <w:rsid w:val="00E700FA"/>
    <w:rsid w:val="00EA663F"/>
    <w:rsid w:val="00EB2684"/>
    <w:rsid w:val="00EE70A5"/>
    <w:rsid w:val="00F71482"/>
    <w:rsid w:val="00F72CD4"/>
    <w:rsid w:val="00F77956"/>
    <w:rsid w:val="00F81F85"/>
    <w:rsid w:val="00F8376B"/>
    <w:rsid w:val="00F845E5"/>
    <w:rsid w:val="00F86E7E"/>
    <w:rsid w:val="00F94961"/>
    <w:rsid w:val="00FC7EB1"/>
    <w:rsid w:val="00FE5ED5"/>
    <w:rsid w:val="0A9C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2F45B5A"/>
  <w15:docId w15:val="{09060BD5-2D70-431A-BB0A-FD325260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firstLine="720"/>
      <w:jc w:val="both"/>
    </w:pPr>
    <w:rPr>
      <w:rFonts w:ascii="VNtimes new roman" w:hAnsi="VNtimes new roman"/>
      <w:sz w:val="28"/>
      <w:szCs w:val="20"/>
      <w:lang w:val="zh-CN" w:eastAsia="zh-CN"/>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14:ligatures w14:val="standardContextual"/>
    </w:rPr>
  </w:style>
  <w:style w:type="paragraph" w:styleId="Header">
    <w:name w:val="header"/>
    <w:basedOn w:val="Normal"/>
    <w:link w:val="HeaderChar"/>
    <w:uiPriority w:val="99"/>
    <w:unhideWhenUsed/>
    <w:pPr>
      <w:tabs>
        <w:tab w:val="center" w:pos="4680"/>
        <w:tab w:val="right" w:pos="9360"/>
      </w:tabs>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HeaderChar">
    <w:name w:val="Header Char"/>
    <w:basedOn w:val="DefaultParagraphFont"/>
    <w:link w:val="Header"/>
    <w:uiPriority w:val="99"/>
    <w:rPr>
      <w:rFonts w:ascii="Times New Roman" w:eastAsia="Times New Roman" w:hAnsi="Times New Roman" w:cs="Times New Roman"/>
      <w:kern w:val="0"/>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14:ligatures w14:val="none"/>
    </w:rPr>
  </w:style>
  <w:style w:type="paragraph" w:customStyle="1" w:styleId="Normal1">
    <w:name w:val="Normal1"/>
    <w:basedOn w:val="Normal"/>
    <w:pPr>
      <w:spacing w:before="100" w:beforeAutospacing="1" w:after="100" w:afterAutospacing="1"/>
    </w:pPr>
    <w:rPr>
      <w:rFonts w:eastAsia="MS Mincho"/>
      <w:lang w:eastAsia="ja-JP"/>
    </w:rPr>
  </w:style>
  <w:style w:type="character" w:customStyle="1" w:styleId="normalchar">
    <w:name w:val="normal__char"/>
  </w:style>
  <w:style w:type="character" w:customStyle="1" w:styleId="BodyTextIndentChar">
    <w:name w:val="Body Text Indent Char"/>
    <w:basedOn w:val="DefaultParagraphFont"/>
    <w:link w:val="BodyTextIndent"/>
    <w:rPr>
      <w:rFonts w:ascii="VNtimes new roman" w:eastAsia="Times New Roman" w:hAnsi="VNtimes new roman" w:cs="Times New Roman"/>
      <w:kern w:val="0"/>
      <w:sz w:val="28"/>
      <w:szCs w:val="20"/>
      <w:lang w:val="zh-CN" w:eastAsia="zh-CN"/>
      <w14:ligatures w14:val="none"/>
    </w:rPr>
  </w:style>
  <w:style w:type="character" w:customStyle="1" w:styleId="fontstyle01">
    <w:name w:val="fontstyle01"/>
    <w:rPr>
      <w:rFonts w:ascii="Times New Roman" w:hAnsi="Times New Roman" w:cs="Times New Roman" w:hint="default"/>
      <w:color w:val="000000"/>
      <w:sz w:val="28"/>
      <w:szCs w:val="28"/>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6FBAFE6-C5C7-4352-B77B-D2208DA18A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70</cp:revision>
  <cp:lastPrinted>2026-06-03T00:23:00Z</cp:lastPrinted>
  <dcterms:created xsi:type="dcterms:W3CDTF">2025-09-10T09:59:00Z</dcterms:created>
  <dcterms:modified xsi:type="dcterms:W3CDTF">2026-08-14T02:11:00Z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A0FD941956A3480ABF4DD21CEA363FB9_12</vt:lpwstr>
  </property>
</Properties>
</file>